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2FE76A14" w:rsidR="00091682" w:rsidRPr="0040233B" w:rsidRDefault="00091682" w:rsidP="00091682">
      <w:pPr>
        <w:spacing w:before="240" w:after="240" w:line="360" w:lineRule="auto"/>
        <w:jc w:val="both"/>
        <w:rPr>
          <w:rFonts w:ascii="Palatino Linotype" w:hAnsi="Palatino Linotype"/>
        </w:rPr>
      </w:pPr>
      <w:r w:rsidRPr="0040233B">
        <w:rPr>
          <w:rFonts w:ascii="Palatino Linotype" w:hAnsi="Palatino Linotype"/>
        </w:rPr>
        <w:t xml:space="preserve">Resolución del Pleno del Instituto de Transparencia, Acceso a la Información Pública y Protección de Datos Personales del Estado de México y Municipios, con domicilio en </w:t>
      </w:r>
      <w:r w:rsidR="004440AC" w:rsidRPr="0040233B">
        <w:rPr>
          <w:rFonts w:ascii="Palatino Linotype" w:hAnsi="Palatino Linotype"/>
        </w:rPr>
        <w:t xml:space="preserve">Metepec, Estado de México, de </w:t>
      </w:r>
      <w:r w:rsidR="002A18C0">
        <w:rPr>
          <w:rFonts w:ascii="Palatino Linotype" w:hAnsi="Palatino Linotype"/>
          <w:color w:val="C00000"/>
        </w:rPr>
        <w:t>trece</w:t>
      </w:r>
      <w:r w:rsidR="00777928">
        <w:rPr>
          <w:rFonts w:ascii="Palatino Linotype" w:hAnsi="Palatino Linotype"/>
          <w:color w:val="C00000"/>
        </w:rPr>
        <w:t xml:space="preserve"> de febrero</w:t>
      </w:r>
      <w:r w:rsidR="004440AC" w:rsidRPr="00DD4EA2">
        <w:rPr>
          <w:rFonts w:ascii="Palatino Linotype" w:hAnsi="Palatino Linotype"/>
          <w:color w:val="C00000"/>
        </w:rPr>
        <w:t xml:space="preserve"> </w:t>
      </w:r>
      <w:r w:rsidRPr="0040233B">
        <w:rPr>
          <w:rFonts w:ascii="Palatino Linotype" w:hAnsi="Palatino Linotype"/>
        </w:rPr>
        <w:t>de</w:t>
      </w:r>
      <w:r w:rsidR="00686279" w:rsidRPr="0040233B">
        <w:rPr>
          <w:rFonts w:ascii="Palatino Linotype" w:hAnsi="Palatino Linotype"/>
        </w:rPr>
        <w:t>l</w:t>
      </w:r>
      <w:r w:rsidR="00674478">
        <w:rPr>
          <w:rFonts w:ascii="Palatino Linotype" w:hAnsi="Palatino Linotype"/>
        </w:rPr>
        <w:t xml:space="preserve"> dos mil dieci</w:t>
      </w:r>
      <w:r w:rsidR="0030637A">
        <w:rPr>
          <w:rFonts w:ascii="Palatino Linotype" w:hAnsi="Palatino Linotype"/>
        </w:rPr>
        <w:t>nueve</w:t>
      </w:r>
      <w:r w:rsidRPr="0040233B">
        <w:rPr>
          <w:rFonts w:ascii="Palatino Linotype" w:hAnsi="Palatino Linotype"/>
        </w:rPr>
        <w:t>.</w:t>
      </w:r>
    </w:p>
    <w:p w14:paraId="7D53FE2D" w14:textId="323A6FD3" w:rsidR="008E7698" w:rsidRPr="009658A0" w:rsidRDefault="008E7698" w:rsidP="008E7698">
      <w:pPr>
        <w:spacing w:before="240" w:after="240" w:line="360" w:lineRule="auto"/>
        <w:jc w:val="both"/>
        <w:rPr>
          <w:rFonts w:ascii="Palatino Linotype" w:hAnsi="Palatino Linotype" w:cs="Arial"/>
          <w:b/>
        </w:rPr>
      </w:pPr>
      <w:r w:rsidRPr="0040233B">
        <w:rPr>
          <w:rFonts w:ascii="Palatino Linotype" w:hAnsi="Palatino Linotype" w:cs="Arial"/>
          <w:b/>
          <w:sz w:val="28"/>
          <w:szCs w:val="28"/>
        </w:rPr>
        <w:t>Visto</w:t>
      </w:r>
      <w:r w:rsidR="00617CB2">
        <w:rPr>
          <w:rFonts w:ascii="Palatino Linotype" w:hAnsi="Palatino Linotype" w:cs="Arial"/>
          <w:b/>
          <w:sz w:val="28"/>
          <w:szCs w:val="28"/>
        </w:rPr>
        <w:t>s</w:t>
      </w:r>
      <w:r w:rsidRPr="0040233B">
        <w:rPr>
          <w:rFonts w:ascii="Palatino Linotype" w:hAnsi="Palatino Linotype" w:cs="Arial"/>
        </w:rPr>
        <w:t xml:space="preserve"> l</w:t>
      </w:r>
      <w:r w:rsidR="003151B7">
        <w:rPr>
          <w:rFonts w:ascii="Palatino Linotype" w:hAnsi="Palatino Linotype" w:cs="Arial"/>
        </w:rPr>
        <w:t>os</w:t>
      </w:r>
      <w:r w:rsidRPr="0040233B">
        <w:rPr>
          <w:rFonts w:ascii="Palatino Linotype" w:hAnsi="Palatino Linotype" w:cs="Arial"/>
        </w:rPr>
        <w:t xml:space="preserve"> expediente</w:t>
      </w:r>
      <w:r w:rsidR="003151B7">
        <w:rPr>
          <w:rFonts w:ascii="Palatino Linotype" w:hAnsi="Palatino Linotype" w:cs="Arial"/>
        </w:rPr>
        <w:t>s</w:t>
      </w:r>
      <w:r w:rsidRPr="0040233B">
        <w:rPr>
          <w:rFonts w:ascii="Palatino Linotype" w:hAnsi="Palatino Linotype" w:cs="Arial"/>
        </w:rPr>
        <w:t xml:space="preserve"> relativo</w:t>
      </w:r>
      <w:r w:rsidR="003151B7">
        <w:rPr>
          <w:rFonts w:ascii="Palatino Linotype" w:hAnsi="Palatino Linotype" w:cs="Arial"/>
        </w:rPr>
        <w:t>s</w:t>
      </w:r>
      <w:r w:rsidRPr="0040233B">
        <w:rPr>
          <w:rFonts w:ascii="Palatino Linotype" w:hAnsi="Palatino Linotype" w:cs="Arial"/>
        </w:rPr>
        <w:t xml:space="preserve"> a</w:t>
      </w:r>
      <w:r w:rsidR="003151B7">
        <w:rPr>
          <w:rFonts w:ascii="Palatino Linotype" w:hAnsi="Palatino Linotype" w:cs="Arial"/>
        </w:rPr>
        <w:t xml:space="preserve"> </w:t>
      </w:r>
      <w:r w:rsidRPr="0040233B">
        <w:rPr>
          <w:rFonts w:ascii="Palatino Linotype" w:hAnsi="Palatino Linotype" w:cs="Arial"/>
        </w:rPr>
        <w:t>l</w:t>
      </w:r>
      <w:r w:rsidR="003151B7">
        <w:rPr>
          <w:rFonts w:ascii="Palatino Linotype" w:hAnsi="Palatino Linotype" w:cs="Arial"/>
        </w:rPr>
        <w:t>os</w:t>
      </w:r>
      <w:r w:rsidRPr="0040233B">
        <w:rPr>
          <w:rFonts w:ascii="Palatino Linotype" w:hAnsi="Palatino Linotype" w:cs="Arial"/>
        </w:rPr>
        <w:t xml:space="preserve"> recurso</w:t>
      </w:r>
      <w:r w:rsidR="003151B7">
        <w:rPr>
          <w:rFonts w:ascii="Palatino Linotype" w:hAnsi="Palatino Linotype" w:cs="Arial"/>
        </w:rPr>
        <w:t>s</w:t>
      </w:r>
      <w:r w:rsidRPr="0040233B">
        <w:rPr>
          <w:rFonts w:ascii="Palatino Linotype" w:hAnsi="Palatino Linotype" w:cs="Arial"/>
        </w:rPr>
        <w:t xml:space="preserve"> de revisión </w:t>
      </w:r>
      <w:r w:rsidR="0030637A">
        <w:rPr>
          <w:rFonts w:ascii="Palatino Linotype" w:eastAsiaTheme="minorEastAsia" w:hAnsi="Palatino Linotype" w:cs="Arial"/>
          <w:b/>
          <w:bCs/>
          <w:color w:val="C00000"/>
          <w:sz w:val="22"/>
          <w:szCs w:val="22"/>
          <w:lang w:val="es-MX"/>
        </w:rPr>
        <w:t>04614/INFOEM/IP/RR/2018, 04615/INFOEM/IP/RR/2018 y 04616/INFOEM/IP/RR/2018</w:t>
      </w:r>
      <w:r w:rsidR="007A0AB1">
        <w:rPr>
          <w:rFonts w:ascii="Palatino Linotype" w:eastAsiaTheme="minorEastAsia" w:hAnsi="Palatino Linotype" w:cs="Arial"/>
          <w:b/>
          <w:bCs/>
          <w:color w:val="C00000"/>
          <w:sz w:val="22"/>
          <w:szCs w:val="22"/>
          <w:lang w:val="es-MX"/>
        </w:rPr>
        <w:t xml:space="preserve"> </w:t>
      </w:r>
      <w:r w:rsidR="003151B7" w:rsidRPr="00617CB2">
        <w:rPr>
          <w:rFonts w:ascii="Palatino Linotype" w:eastAsiaTheme="minorEastAsia" w:hAnsi="Palatino Linotype" w:cs="Arial"/>
          <w:bCs/>
          <w:sz w:val="22"/>
          <w:szCs w:val="22"/>
          <w:lang w:val="es-MX"/>
        </w:rPr>
        <w:t>in</w:t>
      </w:r>
      <w:proofErr w:type="spellStart"/>
      <w:r w:rsidRPr="00617CB2">
        <w:rPr>
          <w:rFonts w:ascii="Palatino Linotype" w:hAnsi="Palatino Linotype" w:cs="Arial"/>
        </w:rPr>
        <w:t>te</w:t>
      </w:r>
      <w:r w:rsidRPr="0040233B">
        <w:rPr>
          <w:rFonts w:ascii="Palatino Linotype" w:hAnsi="Palatino Linotype" w:cs="Arial"/>
        </w:rPr>
        <w:t>rpuesto</w:t>
      </w:r>
      <w:r w:rsidR="003151B7">
        <w:rPr>
          <w:rFonts w:ascii="Palatino Linotype" w:hAnsi="Palatino Linotype" w:cs="Arial"/>
        </w:rPr>
        <w:t>s</w:t>
      </w:r>
      <w:proofErr w:type="spellEnd"/>
      <w:r w:rsidRPr="0040233B">
        <w:rPr>
          <w:rFonts w:ascii="Palatino Linotype" w:hAnsi="Palatino Linotype" w:cs="Arial"/>
        </w:rPr>
        <w:t xml:space="preserve"> por </w:t>
      </w:r>
      <w:r w:rsidR="00776C0F">
        <w:rPr>
          <w:rFonts w:ascii="Palatino Linotype" w:eastAsiaTheme="minorEastAsia" w:hAnsi="Palatino Linotype" w:cs="Arial"/>
          <w:b/>
          <w:color w:val="C00000"/>
          <w:lang w:val="es-MX"/>
        </w:rPr>
        <w:t xml:space="preserve">XXXXXX XXXXXXX </w:t>
      </w:r>
      <w:proofErr w:type="spellStart"/>
      <w:r w:rsidR="00776C0F">
        <w:rPr>
          <w:rFonts w:ascii="Palatino Linotype" w:eastAsiaTheme="minorEastAsia" w:hAnsi="Palatino Linotype" w:cs="Arial"/>
          <w:b/>
          <w:color w:val="C00000"/>
          <w:lang w:val="es-MX"/>
        </w:rPr>
        <w:t>XXXXXXX</w:t>
      </w:r>
      <w:proofErr w:type="spellEnd"/>
      <w:r w:rsidR="00776C0F">
        <w:rPr>
          <w:rFonts w:ascii="Palatino Linotype" w:eastAsiaTheme="minorEastAsia" w:hAnsi="Palatino Linotype" w:cs="Arial"/>
          <w:b/>
          <w:color w:val="C00000"/>
          <w:lang w:val="es-MX"/>
        </w:rPr>
        <w:t xml:space="preserve"> </w:t>
      </w:r>
      <w:proofErr w:type="spellStart"/>
      <w:r w:rsidR="00776C0F">
        <w:rPr>
          <w:rFonts w:ascii="Palatino Linotype" w:eastAsiaTheme="minorEastAsia" w:hAnsi="Palatino Linotype" w:cs="Arial"/>
          <w:b/>
          <w:color w:val="C00000"/>
          <w:lang w:val="es-MX"/>
        </w:rPr>
        <w:t>XXXXXXX</w:t>
      </w:r>
      <w:proofErr w:type="spellEnd"/>
      <w:r w:rsidRPr="0040233B">
        <w:rPr>
          <w:rFonts w:ascii="Palatino Linotype" w:hAnsi="Palatino Linotype" w:cs="Arial"/>
        </w:rPr>
        <w:t>,</w:t>
      </w:r>
      <w:r w:rsidR="004440AC" w:rsidRPr="0040233B">
        <w:rPr>
          <w:rFonts w:ascii="Palatino Linotype" w:hAnsi="Palatino Linotype" w:cs="Arial"/>
        </w:rPr>
        <w:t xml:space="preserve"> </w:t>
      </w:r>
      <w:r w:rsidR="00E97F8B">
        <w:rPr>
          <w:rFonts w:ascii="Palatino Linotype" w:hAnsi="Palatino Linotype" w:cs="Arial"/>
        </w:rPr>
        <w:t xml:space="preserve">a </w:t>
      </w:r>
      <w:r w:rsidR="004440AC" w:rsidRPr="0040233B">
        <w:rPr>
          <w:rFonts w:ascii="Palatino Linotype" w:hAnsi="Palatino Linotype" w:cs="Arial"/>
        </w:rPr>
        <w:t>quien</w:t>
      </w:r>
      <w:r w:rsidRPr="0040233B">
        <w:rPr>
          <w:rFonts w:ascii="Palatino Linotype" w:hAnsi="Palatino Linotype" w:cs="Arial"/>
        </w:rPr>
        <w:t xml:space="preserve"> en lo sucesivo se le denominará </w:t>
      </w:r>
      <w:r w:rsidR="00674478">
        <w:rPr>
          <w:rFonts w:ascii="Palatino Linotype" w:hAnsi="Palatino Linotype" w:cs="Arial"/>
        </w:rPr>
        <w:t xml:space="preserve">el </w:t>
      </w:r>
      <w:r w:rsidR="004C7629" w:rsidRPr="004C7629">
        <w:rPr>
          <w:rFonts w:ascii="Palatino Linotype" w:hAnsi="Palatino Linotype" w:cs="Arial"/>
          <w:b/>
          <w:i/>
        </w:rPr>
        <w:t>Recurrente</w:t>
      </w:r>
      <w:r w:rsidRPr="0040233B">
        <w:rPr>
          <w:rFonts w:ascii="Palatino Linotype" w:hAnsi="Palatino Linotype" w:cs="Arial"/>
          <w:b/>
          <w:i/>
        </w:rPr>
        <w:t xml:space="preserve"> </w:t>
      </w:r>
      <w:r w:rsidR="003151B7">
        <w:rPr>
          <w:rFonts w:ascii="Palatino Linotype" w:hAnsi="Palatino Linotype" w:cs="Arial"/>
        </w:rPr>
        <w:t>en contra de la</w:t>
      </w:r>
      <w:r w:rsidR="00FB1924">
        <w:rPr>
          <w:rFonts w:ascii="Palatino Linotype" w:hAnsi="Palatino Linotype" w:cs="Arial"/>
        </w:rPr>
        <w:t xml:space="preserve"> </w:t>
      </w:r>
      <w:r w:rsidRPr="0040233B">
        <w:rPr>
          <w:rFonts w:ascii="Palatino Linotype" w:hAnsi="Palatino Linotype" w:cs="Arial"/>
        </w:rPr>
        <w:t>respuesta</w:t>
      </w:r>
      <w:r w:rsidR="00E66AC9" w:rsidRPr="0040233B">
        <w:rPr>
          <w:rFonts w:ascii="Palatino Linotype" w:hAnsi="Palatino Linotype" w:cs="Arial"/>
        </w:rPr>
        <w:t xml:space="preserve"> a</w:t>
      </w:r>
      <w:r w:rsidRPr="0040233B">
        <w:rPr>
          <w:rFonts w:ascii="Palatino Linotype" w:hAnsi="Palatino Linotype" w:cs="Arial"/>
        </w:rPr>
        <w:t xml:space="preserve"> su</w:t>
      </w:r>
      <w:r w:rsidR="00451502">
        <w:rPr>
          <w:rFonts w:ascii="Palatino Linotype" w:hAnsi="Palatino Linotype" w:cs="Arial"/>
        </w:rPr>
        <w:t>s</w:t>
      </w:r>
      <w:r w:rsidRPr="0040233B">
        <w:rPr>
          <w:rFonts w:ascii="Palatino Linotype" w:hAnsi="Palatino Linotype" w:cs="Arial"/>
        </w:rPr>
        <w:t xml:space="preserve"> solicitud</w:t>
      </w:r>
      <w:r w:rsidR="003F2110">
        <w:rPr>
          <w:rFonts w:ascii="Palatino Linotype" w:hAnsi="Palatino Linotype" w:cs="Arial"/>
        </w:rPr>
        <w:t>es</w:t>
      </w:r>
      <w:r w:rsidRPr="0040233B">
        <w:rPr>
          <w:rFonts w:ascii="Palatino Linotype" w:hAnsi="Palatino Linotype" w:cs="Arial"/>
        </w:rPr>
        <w:t xml:space="preserve"> de in</w:t>
      </w:r>
      <w:r w:rsidR="004440AC" w:rsidRPr="0040233B">
        <w:rPr>
          <w:rFonts w:ascii="Palatino Linotype" w:hAnsi="Palatino Linotype" w:cs="Arial"/>
        </w:rPr>
        <w:t>formación con número</w:t>
      </w:r>
      <w:r w:rsidR="003151B7">
        <w:rPr>
          <w:rFonts w:ascii="Palatino Linotype" w:hAnsi="Palatino Linotype" w:cs="Arial"/>
        </w:rPr>
        <w:t>s</w:t>
      </w:r>
      <w:r w:rsidR="004440AC" w:rsidRPr="0040233B">
        <w:rPr>
          <w:rFonts w:ascii="Palatino Linotype" w:hAnsi="Palatino Linotype" w:cs="Arial"/>
        </w:rPr>
        <w:t xml:space="preserve"> de folio </w:t>
      </w:r>
      <w:r w:rsidR="0030637A">
        <w:rPr>
          <w:rFonts w:ascii="Palatino Linotype" w:eastAsiaTheme="minorEastAsia" w:hAnsi="Palatino Linotype" w:cs="Arial"/>
          <w:b/>
          <w:color w:val="C00000"/>
          <w:sz w:val="22"/>
          <w:szCs w:val="22"/>
          <w:lang w:val="es-MX"/>
        </w:rPr>
        <w:t>00069/CHICONCU/IP/2018, 00070/CHICONCU/IP/2018 y 00071/CHICONCU/IP/2018</w:t>
      </w:r>
      <w:r w:rsidRPr="0040233B">
        <w:rPr>
          <w:rFonts w:ascii="Palatino Linotype" w:hAnsi="Palatino Linotype" w:cs="Arial"/>
        </w:rPr>
        <w:t>, por</w:t>
      </w:r>
      <w:r w:rsidR="00FB1924">
        <w:rPr>
          <w:rFonts w:ascii="Palatino Linotype" w:hAnsi="Palatino Linotype" w:cs="Arial"/>
        </w:rPr>
        <w:t xml:space="preserve"> parte </w:t>
      </w:r>
      <w:r w:rsidR="00497E99">
        <w:rPr>
          <w:rFonts w:ascii="Palatino Linotype" w:hAnsi="Palatino Linotype" w:cs="Arial"/>
        </w:rPr>
        <w:t xml:space="preserve">de la </w:t>
      </w:r>
      <w:r w:rsidR="0030637A">
        <w:rPr>
          <w:rFonts w:ascii="Palatino Linotype" w:hAnsi="Palatino Linotype" w:cs="Arial"/>
        </w:rPr>
        <w:t xml:space="preserve">Ayuntamiento de </w:t>
      </w:r>
      <w:proofErr w:type="spellStart"/>
      <w:r w:rsidR="0030637A">
        <w:rPr>
          <w:rFonts w:ascii="Palatino Linotype" w:hAnsi="Palatino Linotype" w:cs="Arial"/>
        </w:rPr>
        <w:t>Chiconcuac</w:t>
      </w:r>
      <w:proofErr w:type="spellEnd"/>
      <w:r w:rsidRPr="0040233B">
        <w:rPr>
          <w:rFonts w:ascii="Palatino Linotype" w:hAnsi="Palatino Linotype" w:cs="Arial"/>
        </w:rPr>
        <w:t xml:space="preserve">, en lo sucesivo el </w:t>
      </w:r>
      <w:r w:rsidRPr="0040233B">
        <w:rPr>
          <w:rFonts w:ascii="Palatino Linotype" w:hAnsi="Palatino Linotype" w:cs="Arial"/>
          <w:b/>
        </w:rPr>
        <w:t>Sujeto Obligado</w:t>
      </w:r>
      <w:r w:rsidRPr="0040233B">
        <w:rPr>
          <w:rFonts w:ascii="Palatino Linotype" w:hAnsi="Palatino Linotype" w:cs="Arial"/>
        </w:rPr>
        <w:t>;</w:t>
      </w:r>
      <w:r w:rsidRPr="0040233B">
        <w:rPr>
          <w:rFonts w:ascii="Palatino Linotype" w:hAnsi="Palatino Linotype" w:cs="Arial"/>
          <w:b/>
        </w:rPr>
        <w:t xml:space="preserve"> </w:t>
      </w:r>
      <w:r w:rsidRPr="0040233B">
        <w:rPr>
          <w:rFonts w:ascii="Palatino Linotype" w:hAnsi="Palatino Linotype" w:cs="Arial"/>
        </w:rPr>
        <w:t>se procede a dictar la presente resolución, con base en lo siguiente.</w:t>
      </w:r>
    </w:p>
    <w:p w14:paraId="1A4B04B4" w14:textId="6FE3E403"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 </w:t>
      </w:r>
      <w:r w:rsidR="008E7698" w:rsidRPr="0040233B">
        <w:rPr>
          <w:rFonts w:ascii="Palatino Linotype" w:hAnsi="Palatino Linotype"/>
          <w:b/>
          <w:color w:val="auto"/>
          <w:sz w:val="24"/>
          <w:szCs w:val="24"/>
        </w:rPr>
        <w:t>A N T E C E D E N T E S:</w:t>
      </w:r>
    </w:p>
    <w:p w14:paraId="4B0026B6" w14:textId="2DC0480B" w:rsidR="008E7698" w:rsidRPr="0040233B" w:rsidRDefault="008E7698" w:rsidP="008E7698">
      <w:pPr>
        <w:spacing w:before="240" w:after="240" w:line="360" w:lineRule="auto"/>
        <w:jc w:val="both"/>
        <w:rPr>
          <w:rFonts w:ascii="Palatino Linotype" w:hAnsi="Palatino Linotype" w:cs="Arial"/>
          <w:b/>
        </w:rPr>
      </w:pPr>
      <w:r w:rsidRPr="0040233B">
        <w:rPr>
          <w:rFonts w:ascii="Palatino Linotype" w:hAnsi="Palatino Linotype" w:cs="Arial"/>
          <w:b/>
          <w:sz w:val="28"/>
          <w:szCs w:val="28"/>
        </w:rPr>
        <w:t>1. Solicitud de acceso a la información.</w:t>
      </w:r>
      <w:r w:rsidRPr="0040233B">
        <w:rPr>
          <w:rFonts w:ascii="Palatino Linotype" w:hAnsi="Palatino Linotype" w:cs="Arial"/>
          <w:b/>
        </w:rPr>
        <w:t xml:space="preserve"> </w:t>
      </w:r>
      <w:r w:rsidRPr="0040233B">
        <w:rPr>
          <w:rFonts w:ascii="Palatino Linotype" w:hAnsi="Palatino Linotype" w:cs="Arial"/>
        </w:rPr>
        <w:t>Con</w:t>
      </w:r>
      <w:r w:rsidR="004440AC" w:rsidRPr="0040233B">
        <w:rPr>
          <w:rFonts w:ascii="Palatino Linotype" w:hAnsi="Palatino Linotype" w:cs="Arial"/>
        </w:rPr>
        <w:t xml:space="preserve"> fecha </w:t>
      </w:r>
      <w:r w:rsidR="00A74A1A">
        <w:rPr>
          <w:rFonts w:ascii="Palatino Linotype" w:hAnsi="Palatino Linotype" w:cs="Arial"/>
          <w:color w:val="C00000"/>
        </w:rPr>
        <w:t>primero</w:t>
      </w:r>
      <w:r w:rsidR="00B724D4">
        <w:rPr>
          <w:rFonts w:ascii="Palatino Linotype" w:hAnsi="Palatino Linotype" w:cs="Arial"/>
          <w:color w:val="C00000"/>
        </w:rPr>
        <w:t xml:space="preserve"> de noviembre</w:t>
      </w:r>
      <w:r w:rsidR="00086A35">
        <w:rPr>
          <w:rFonts w:ascii="Palatino Linotype" w:hAnsi="Palatino Linotype" w:cs="Arial"/>
          <w:color w:val="C00000"/>
        </w:rPr>
        <w:t xml:space="preserve"> </w:t>
      </w:r>
      <w:r w:rsidRPr="0040233B">
        <w:rPr>
          <w:rFonts w:ascii="Palatino Linotype" w:hAnsi="Palatino Linotype" w:cs="Arial"/>
        </w:rPr>
        <w:t xml:space="preserve">de dos mil </w:t>
      </w:r>
      <w:r w:rsidR="00682656" w:rsidRPr="0040233B">
        <w:rPr>
          <w:rFonts w:ascii="Palatino Linotype" w:hAnsi="Palatino Linotype" w:cs="Arial"/>
        </w:rPr>
        <w:t>dieci</w:t>
      </w:r>
      <w:r w:rsidR="00A74A1A">
        <w:rPr>
          <w:rFonts w:ascii="Palatino Linotype" w:hAnsi="Palatino Linotype" w:cs="Arial"/>
        </w:rPr>
        <w:t>ocho</w:t>
      </w:r>
      <w:r w:rsidR="00682656" w:rsidRPr="0040233B">
        <w:rPr>
          <w:rFonts w:ascii="Palatino Linotype" w:hAnsi="Palatino Linotype" w:cs="Arial"/>
        </w:rPr>
        <w:t xml:space="preserve">, </w:t>
      </w:r>
      <w:r w:rsidR="00674478">
        <w:rPr>
          <w:rFonts w:ascii="Palatino Linotype" w:hAnsi="Palatino Linotype" w:cs="Arial"/>
        </w:rPr>
        <w:t>el</w:t>
      </w:r>
      <w:r w:rsidRPr="0040233B">
        <w:rPr>
          <w:rFonts w:ascii="Palatino Linotype" w:hAnsi="Palatino Linotype" w:cs="Arial"/>
        </w:rPr>
        <w:t xml:space="preserve"> ahora </w:t>
      </w:r>
      <w:r w:rsidR="00DE7F9A" w:rsidRPr="0040233B">
        <w:rPr>
          <w:rFonts w:ascii="Palatino Linotype" w:hAnsi="Palatino Linotype" w:cs="Arial"/>
          <w:b/>
          <w:i/>
        </w:rPr>
        <w:t>Recurrente</w:t>
      </w:r>
      <w:r w:rsidRPr="0040233B">
        <w:rPr>
          <w:rFonts w:ascii="Palatino Linotype" w:hAnsi="Palatino Linotype" w:cs="Arial"/>
        </w:rPr>
        <w:t xml:space="preserve"> formuló solicitud</w:t>
      </w:r>
      <w:r w:rsidR="003151B7">
        <w:rPr>
          <w:rFonts w:ascii="Palatino Linotype" w:hAnsi="Palatino Linotype" w:cs="Arial"/>
        </w:rPr>
        <w:t>es de</w:t>
      </w:r>
      <w:r w:rsidRPr="0040233B">
        <w:rPr>
          <w:rFonts w:ascii="Palatino Linotype" w:hAnsi="Palatino Linotype" w:cs="Arial"/>
        </w:rPr>
        <w:t xml:space="preserve"> acceso a </w:t>
      </w:r>
      <w:r w:rsidR="00DF1223" w:rsidRPr="0040233B">
        <w:rPr>
          <w:rFonts w:ascii="Palatino Linotype" w:hAnsi="Palatino Linotype" w:cs="Arial"/>
        </w:rPr>
        <w:t xml:space="preserve">la </w:t>
      </w:r>
      <w:r w:rsidRPr="0040233B">
        <w:rPr>
          <w:rFonts w:ascii="Palatino Linotype" w:hAnsi="Palatino Linotype" w:cs="Arial"/>
        </w:rPr>
        <w:t xml:space="preserve">información pública al </w:t>
      </w:r>
      <w:r w:rsidRPr="00857279">
        <w:rPr>
          <w:rFonts w:ascii="Palatino Linotype" w:hAnsi="Palatino Linotype" w:cs="Arial"/>
          <w:b/>
        </w:rPr>
        <w:t>Sujeto Obligado</w:t>
      </w:r>
      <w:r w:rsidRPr="0040233B">
        <w:rPr>
          <w:rFonts w:ascii="Palatino Linotype" w:hAnsi="Palatino Linotype" w:cs="Arial"/>
        </w:rPr>
        <w:t xml:space="preserve"> a través del Sistema de Acceso a la Información Mexiquense, en adelante </w:t>
      </w:r>
      <w:r w:rsidRPr="0040233B">
        <w:rPr>
          <w:rFonts w:ascii="Palatino Linotype" w:hAnsi="Palatino Linotype" w:cs="Arial"/>
          <w:b/>
        </w:rPr>
        <w:t>SAIMEX,</w:t>
      </w:r>
      <w:r w:rsidRPr="0040233B">
        <w:rPr>
          <w:rFonts w:ascii="Palatino Linotype" w:hAnsi="Palatino Linotype" w:cs="Arial"/>
        </w:rPr>
        <w:t xml:space="preserve"> </w:t>
      </w:r>
      <w:r w:rsidR="00F0531B" w:rsidRPr="0040233B">
        <w:rPr>
          <w:rFonts w:ascii="Palatino Linotype" w:hAnsi="Palatino Linotype" w:cs="Arial"/>
        </w:rPr>
        <w:t>requiriendo</w:t>
      </w:r>
      <w:r w:rsidRPr="0040233B">
        <w:rPr>
          <w:rFonts w:ascii="Palatino Linotype" w:hAnsi="Palatino Linotype" w:cs="Arial"/>
        </w:rPr>
        <w:t xml:space="preserve"> lo siguiente:</w:t>
      </w:r>
    </w:p>
    <w:p w14:paraId="7DE1783B" w14:textId="298D7937" w:rsidR="003151B7" w:rsidRPr="003151B7" w:rsidRDefault="003151B7" w:rsidP="003151B7">
      <w:pPr>
        <w:spacing w:before="240" w:after="240" w:line="360" w:lineRule="auto"/>
        <w:ind w:right="902"/>
        <w:jc w:val="both"/>
        <w:rPr>
          <w:rFonts w:ascii="Palatino Linotype" w:eastAsiaTheme="minorEastAsia" w:hAnsi="Palatino Linotype" w:cs="Arial"/>
          <w:b/>
          <w:color w:val="000000" w:themeColor="text1"/>
          <w:sz w:val="22"/>
          <w:szCs w:val="22"/>
          <w:lang w:val="es-MX"/>
        </w:rPr>
      </w:pPr>
      <w:r w:rsidRPr="003151B7">
        <w:rPr>
          <w:rFonts w:ascii="Palatino Linotype" w:eastAsiaTheme="minorEastAsia" w:hAnsi="Palatino Linotype" w:cs="Arial"/>
          <w:b/>
          <w:color w:val="000000" w:themeColor="text1"/>
          <w:sz w:val="22"/>
          <w:szCs w:val="22"/>
          <w:lang w:val="es-MX"/>
        </w:rPr>
        <w:t xml:space="preserve">Solicitud </w:t>
      </w:r>
      <w:r w:rsidR="00A74A1A">
        <w:rPr>
          <w:rFonts w:ascii="Palatino Linotype" w:eastAsiaTheme="minorEastAsia" w:hAnsi="Palatino Linotype" w:cs="Arial"/>
          <w:b/>
          <w:color w:val="000000" w:themeColor="text1"/>
          <w:sz w:val="22"/>
          <w:szCs w:val="22"/>
          <w:lang w:val="es-MX"/>
        </w:rPr>
        <w:t>00069/CHICONCU/IP/2018</w:t>
      </w:r>
      <w:r>
        <w:rPr>
          <w:rFonts w:ascii="Palatino Linotype" w:eastAsiaTheme="minorEastAsia" w:hAnsi="Palatino Linotype" w:cs="Arial"/>
          <w:b/>
          <w:color w:val="000000" w:themeColor="text1"/>
          <w:sz w:val="22"/>
          <w:szCs w:val="22"/>
          <w:lang w:val="es-MX"/>
        </w:rPr>
        <w:t>.</w:t>
      </w:r>
    </w:p>
    <w:p w14:paraId="1DC50EA1" w14:textId="77569188" w:rsidR="003151B7" w:rsidRPr="00A74A1A" w:rsidRDefault="00293DE5" w:rsidP="00A74A1A">
      <w:pPr>
        <w:spacing w:before="240" w:after="240" w:line="360" w:lineRule="auto"/>
        <w:ind w:left="851" w:right="902"/>
        <w:jc w:val="both"/>
        <w:rPr>
          <w:lang w:val="es-MX" w:eastAsia="es-MX"/>
        </w:rPr>
      </w:pPr>
      <w:r w:rsidRPr="00A74A1A">
        <w:rPr>
          <w:rFonts w:ascii="Palatino Linotype" w:eastAsiaTheme="minorEastAsia" w:hAnsi="Palatino Linotype" w:cs="Arial"/>
          <w:i/>
          <w:lang w:val="es-MX"/>
        </w:rPr>
        <w:t>“</w:t>
      </w:r>
      <w:r w:rsidR="00A74A1A" w:rsidRPr="00A74A1A">
        <w:rPr>
          <w:rFonts w:ascii="Palatino Linotype" w:hAnsi="Palatino Linotype"/>
          <w:i/>
          <w:lang w:val="es-MX" w:eastAsia="es-MX"/>
        </w:rPr>
        <w:t xml:space="preserve">EL REGLAMENTO ES VIGENTE DESDE EL 14 DE JUNIO DE 2010. ATENCIÓN: SOLICITUD DE INFORMACIÓN VÍA SAIMEX De conformidad con el artículo 20, fracción I, del Reglamento para el </w:t>
      </w:r>
      <w:r w:rsidR="00A74A1A" w:rsidRPr="00A74A1A">
        <w:rPr>
          <w:rFonts w:ascii="Palatino Linotype" w:hAnsi="Palatino Linotype"/>
          <w:i/>
          <w:lang w:val="es-MX" w:eastAsia="es-MX"/>
        </w:rPr>
        <w:lastRenderedPageBreak/>
        <w:t xml:space="preserve">ejercicio del comercio y prestaciones de servicios, en vía pública, áreas públicas y bienes del dominio público, del municipio de </w:t>
      </w:r>
      <w:proofErr w:type="spellStart"/>
      <w:r w:rsidR="00A74A1A" w:rsidRPr="00A74A1A">
        <w:rPr>
          <w:rFonts w:ascii="Palatino Linotype" w:hAnsi="Palatino Linotype"/>
          <w:i/>
          <w:lang w:val="es-MX" w:eastAsia="es-MX"/>
        </w:rPr>
        <w:t>Chiconcuac</w:t>
      </w:r>
      <w:proofErr w:type="spellEnd"/>
      <w:r w:rsidR="00A74A1A" w:rsidRPr="00A74A1A">
        <w:rPr>
          <w:rFonts w:ascii="Palatino Linotype" w:hAnsi="Palatino Linotype"/>
          <w:i/>
          <w:lang w:val="es-MX" w:eastAsia="es-MX"/>
        </w:rPr>
        <w:t xml:space="preserve">, estado de México se dispone que: ARTÍCULO 20.- Para obtener permisos o licencias de funcionamiento temporal, deberán cumplirse los siguientes requisitos: I. Presentar su solicitud por escrito en la Dirección de Comercio y Vía Pública. Con fecha 19 de marzo de 2014, la Dirección de Comercio y Vía Pública del Municipio de </w:t>
      </w:r>
      <w:proofErr w:type="spellStart"/>
      <w:r w:rsidR="00A74A1A" w:rsidRPr="00A74A1A">
        <w:rPr>
          <w:rFonts w:ascii="Palatino Linotype" w:hAnsi="Palatino Linotype"/>
          <w:i/>
          <w:lang w:val="es-MX" w:eastAsia="es-MX"/>
        </w:rPr>
        <w:t>Chiconcuac</w:t>
      </w:r>
      <w:proofErr w:type="spellEnd"/>
      <w:r w:rsidR="00A74A1A" w:rsidRPr="00A74A1A">
        <w:rPr>
          <w:rFonts w:ascii="Palatino Linotype" w:hAnsi="Palatino Linotype"/>
          <w:i/>
          <w:lang w:val="es-MX" w:eastAsia="es-MX"/>
        </w:rPr>
        <w:t xml:space="preserve">, estado de México, ordenó pago folio 7851, relacionado a los derechos de uso del espacio comercial GUERRERO SUR A/CENTRAL Z/IB3 P/98, respecto del año 2012, a nombre de la C. </w:t>
      </w:r>
      <w:proofErr w:type="spellStart"/>
      <w:r w:rsidR="00776C0F">
        <w:rPr>
          <w:rFonts w:ascii="Palatino Linotype" w:hAnsi="Palatino Linotype"/>
          <w:i/>
          <w:lang w:val="es-MX" w:eastAsia="es-MX"/>
        </w:rPr>
        <w:t>Xxxxx</w:t>
      </w:r>
      <w:proofErr w:type="spellEnd"/>
      <w:r w:rsidR="00776C0F">
        <w:rPr>
          <w:rFonts w:ascii="Palatino Linotype" w:hAnsi="Palatino Linotype"/>
          <w:i/>
          <w:lang w:val="es-MX" w:eastAsia="es-MX"/>
        </w:rPr>
        <w:t xml:space="preserve"> xxx </w:t>
      </w:r>
      <w:proofErr w:type="spellStart"/>
      <w:r w:rsidR="00776C0F">
        <w:rPr>
          <w:rFonts w:ascii="Palatino Linotype" w:hAnsi="Palatino Linotype"/>
          <w:i/>
          <w:lang w:val="es-MX" w:eastAsia="es-MX"/>
        </w:rPr>
        <w:t>Xxxxxx</w:t>
      </w:r>
      <w:proofErr w:type="spellEnd"/>
      <w:r w:rsidR="00776C0F">
        <w:rPr>
          <w:rFonts w:ascii="Palatino Linotype" w:hAnsi="Palatino Linotype"/>
          <w:i/>
          <w:lang w:val="es-MX" w:eastAsia="es-MX"/>
        </w:rPr>
        <w:t xml:space="preserve"> </w:t>
      </w:r>
      <w:proofErr w:type="spellStart"/>
      <w:r w:rsidR="00776C0F">
        <w:rPr>
          <w:rFonts w:ascii="Palatino Linotype" w:hAnsi="Palatino Linotype"/>
          <w:i/>
          <w:lang w:val="es-MX" w:eastAsia="es-MX"/>
        </w:rPr>
        <w:t>Xxxxxx</w:t>
      </w:r>
      <w:proofErr w:type="spellEnd"/>
      <w:r w:rsidR="00776C0F">
        <w:rPr>
          <w:rFonts w:ascii="Palatino Linotype" w:hAnsi="Palatino Linotype"/>
          <w:i/>
          <w:lang w:val="es-MX" w:eastAsia="es-MX"/>
        </w:rPr>
        <w:t xml:space="preserve"> </w:t>
      </w:r>
      <w:proofErr w:type="spellStart"/>
      <w:r w:rsidR="00776C0F">
        <w:rPr>
          <w:rFonts w:ascii="Palatino Linotype" w:hAnsi="Palatino Linotype"/>
          <w:i/>
          <w:lang w:val="es-MX" w:eastAsia="es-MX"/>
        </w:rPr>
        <w:t>Xxxxxxxx</w:t>
      </w:r>
      <w:proofErr w:type="spellEnd"/>
      <w:r w:rsidR="00A74A1A" w:rsidRPr="00A74A1A">
        <w:rPr>
          <w:rFonts w:ascii="Palatino Linotype" w:hAnsi="Palatino Linotype"/>
          <w:i/>
          <w:lang w:val="es-MX" w:eastAsia="es-MX"/>
        </w:rPr>
        <w:t xml:space="preserve">, mismo que se cumplió por la Tesorería del municipio expidiendo para ello Recibo de pago folio 90756. Con fecha 19 de marzo de 2014, la Dirección de Comercio y Vía Pública del Municipio de </w:t>
      </w:r>
      <w:proofErr w:type="spellStart"/>
      <w:r w:rsidR="00A74A1A" w:rsidRPr="00A74A1A">
        <w:rPr>
          <w:rFonts w:ascii="Palatino Linotype" w:hAnsi="Palatino Linotype"/>
          <w:i/>
          <w:lang w:val="es-MX" w:eastAsia="es-MX"/>
        </w:rPr>
        <w:t>Chiconcuac</w:t>
      </w:r>
      <w:proofErr w:type="spellEnd"/>
      <w:r w:rsidR="00A74A1A" w:rsidRPr="00A74A1A">
        <w:rPr>
          <w:rFonts w:ascii="Palatino Linotype" w:hAnsi="Palatino Linotype"/>
          <w:i/>
          <w:lang w:val="es-MX" w:eastAsia="es-MX"/>
        </w:rPr>
        <w:t xml:space="preserve">, estado de México, ordenó pago folio 7852, relacionado a los derechos de uso del espacio comercial GUERRERO SUR A/CENTRAL Z/IB3 P/98, respecto del año 2013, a nombre de la C. </w:t>
      </w:r>
      <w:proofErr w:type="spellStart"/>
      <w:r w:rsidR="00776C0F">
        <w:rPr>
          <w:rFonts w:ascii="Palatino Linotype" w:hAnsi="Palatino Linotype"/>
          <w:i/>
          <w:lang w:val="es-MX" w:eastAsia="es-MX"/>
        </w:rPr>
        <w:t>Xxxxx</w:t>
      </w:r>
      <w:proofErr w:type="spellEnd"/>
      <w:r w:rsidR="00776C0F">
        <w:rPr>
          <w:rFonts w:ascii="Palatino Linotype" w:hAnsi="Palatino Linotype"/>
          <w:i/>
          <w:lang w:val="es-MX" w:eastAsia="es-MX"/>
        </w:rPr>
        <w:t xml:space="preserve"> xxx </w:t>
      </w:r>
      <w:proofErr w:type="spellStart"/>
      <w:r w:rsidR="00776C0F">
        <w:rPr>
          <w:rFonts w:ascii="Palatino Linotype" w:hAnsi="Palatino Linotype"/>
          <w:i/>
          <w:lang w:val="es-MX" w:eastAsia="es-MX"/>
        </w:rPr>
        <w:t>Xxxxxx</w:t>
      </w:r>
      <w:proofErr w:type="spellEnd"/>
      <w:r w:rsidR="00776C0F">
        <w:rPr>
          <w:rFonts w:ascii="Palatino Linotype" w:hAnsi="Palatino Linotype"/>
          <w:i/>
          <w:lang w:val="es-MX" w:eastAsia="es-MX"/>
        </w:rPr>
        <w:t xml:space="preserve"> </w:t>
      </w:r>
      <w:proofErr w:type="spellStart"/>
      <w:r w:rsidR="00776C0F">
        <w:rPr>
          <w:rFonts w:ascii="Palatino Linotype" w:hAnsi="Palatino Linotype"/>
          <w:i/>
          <w:lang w:val="es-MX" w:eastAsia="es-MX"/>
        </w:rPr>
        <w:t>Xxxxxx</w:t>
      </w:r>
      <w:proofErr w:type="spellEnd"/>
      <w:r w:rsidR="00776C0F">
        <w:rPr>
          <w:rFonts w:ascii="Palatino Linotype" w:hAnsi="Palatino Linotype"/>
          <w:i/>
          <w:lang w:val="es-MX" w:eastAsia="es-MX"/>
        </w:rPr>
        <w:t xml:space="preserve"> </w:t>
      </w:r>
      <w:proofErr w:type="spellStart"/>
      <w:r w:rsidR="00776C0F">
        <w:rPr>
          <w:rFonts w:ascii="Palatino Linotype" w:hAnsi="Palatino Linotype"/>
          <w:i/>
          <w:lang w:val="es-MX" w:eastAsia="es-MX"/>
        </w:rPr>
        <w:t>Xxxxxxxx</w:t>
      </w:r>
      <w:proofErr w:type="spellEnd"/>
      <w:r w:rsidR="00A74A1A" w:rsidRPr="00A74A1A">
        <w:rPr>
          <w:rFonts w:ascii="Palatino Linotype" w:hAnsi="Palatino Linotype"/>
          <w:i/>
          <w:lang w:val="es-MX" w:eastAsia="es-MX"/>
        </w:rPr>
        <w:t xml:space="preserve">, mismo que se cumplió por la Tesorería del municipio expidiendo para ello Recibo de pago folio 90757. Con fecha 19 de marzo de 2014, la Dirección de Comercio y Vía Pública del Municipio de </w:t>
      </w:r>
      <w:proofErr w:type="spellStart"/>
      <w:r w:rsidR="00A74A1A" w:rsidRPr="00A74A1A">
        <w:rPr>
          <w:rFonts w:ascii="Palatino Linotype" w:hAnsi="Palatino Linotype"/>
          <w:i/>
          <w:lang w:val="es-MX" w:eastAsia="es-MX"/>
        </w:rPr>
        <w:t>Chiconcuac</w:t>
      </w:r>
      <w:proofErr w:type="spellEnd"/>
      <w:r w:rsidR="00A74A1A" w:rsidRPr="00A74A1A">
        <w:rPr>
          <w:rFonts w:ascii="Palatino Linotype" w:hAnsi="Palatino Linotype"/>
          <w:i/>
          <w:lang w:val="es-MX" w:eastAsia="es-MX"/>
        </w:rPr>
        <w:t xml:space="preserve">, estado de México, ordenó pago folio 7853, relacionado a los derechos de uso del espacio comercial GUERRERO SUR A/CENTRAL Z/IB3 P/98, respecto del año 2014, a nombre de la C. </w:t>
      </w:r>
      <w:proofErr w:type="spellStart"/>
      <w:r w:rsidR="00776C0F">
        <w:rPr>
          <w:rFonts w:ascii="Palatino Linotype" w:hAnsi="Palatino Linotype"/>
          <w:i/>
          <w:lang w:val="es-MX" w:eastAsia="es-MX"/>
        </w:rPr>
        <w:t>Xxxxx</w:t>
      </w:r>
      <w:proofErr w:type="spellEnd"/>
      <w:r w:rsidR="00776C0F">
        <w:rPr>
          <w:rFonts w:ascii="Palatino Linotype" w:hAnsi="Palatino Linotype"/>
          <w:i/>
          <w:lang w:val="es-MX" w:eastAsia="es-MX"/>
        </w:rPr>
        <w:t xml:space="preserve"> xxx </w:t>
      </w:r>
      <w:proofErr w:type="spellStart"/>
      <w:r w:rsidR="00776C0F">
        <w:rPr>
          <w:rFonts w:ascii="Palatino Linotype" w:hAnsi="Palatino Linotype"/>
          <w:i/>
          <w:lang w:val="es-MX" w:eastAsia="es-MX"/>
        </w:rPr>
        <w:t>Xxxxxx</w:t>
      </w:r>
      <w:proofErr w:type="spellEnd"/>
      <w:r w:rsidR="00776C0F">
        <w:rPr>
          <w:rFonts w:ascii="Palatino Linotype" w:hAnsi="Palatino Linotype"/>
          <w:i/>
          <w:lang w:val="es-MX" w:eastAsia="es-MX"/>
        </w:rPr>
        <w:t xml:space="preserve"> </w:t>
      </w:r>
      <w:proofErr w:type="spellStart"/>
      <w:r w:rsidR="00776C0F">
        <w:rPr>
          <w:rFonts w:ascii="Palatino Linotype" w:hAnsi="Palatino Linotype"/>
          <w:i/>
          <w:lang w:val="es-MX" w:eastAsia="es-MX"/>
        </w:rPr>
        <w:t>Xxxxxx</w:t>
      </w:r>
      <w:proofErr w:type="spellEnd"/>
      <w:r w:rsidR="00776C0F">
        <w:rPr>
          <w:rFonts w:ascii="Palatino Linotype" w:hAnsi="Palatino Linotype"/>
          <w:i/>
          <w:lang w:val="es-MX" w:eastAsia="es-MX"/>
        </w:rPr>
        <w:t xml:space="preserve"> </w:t>
      </w:r>
      <w:proofErr w:type="spellStart"/>
      <w:r w:rsidR="00776C0F">
        <w:rPr>
          <w:rFonts w:ascii="Palatino Linotype" w:hAnsi="Palatino Linotype"/>
          <w:i/>
          <w:lang w:val="es-MX" w:eastAsia="es-MX"/>
        </w:rPr>
        <w:t>Xxxxxxxx</w:t>
      </w:r>
      <w:proofErr w:type="spellEnd"/>
      <w:r w:rsidR="00A74A1A" w:rsidRPr="00A74A1A">
        <w:rPr>
          <w:rFonts w:ascii="Palatino Linotype" w:hAnsi="Palatino Linotype"/>
          <w:i/>
          <w:lang w:val="es-MX" w:eastAsia="es-MX"/>
        </w:rPr>
        <w:t xml:space="preserve">, mismo que se cumplió por la Tesorería del municipio expidiendo para ello Recibo de pago folio 90758. Con fecha 30 de mayo de 2016, la Dirección de Comercio y Vía </w:t>
      </w:r>
      <w:r w:rsidR="00A74A1A" w:rsidRPr="00A74A1A">
        <w:rPr>
          <w:rFonts w:ascii="Palatino Linotype" w:hAnsi="Palatino Linotype"/>
          <w:i/>
          <w:lang w:val="es-MX" w:eastAsia="es-MX"/>
        </w:rPr>
        <w:lastRenderedPageBreak/>
        <w:t xml:space="preserve">Pública del Municipio de </w:t>
      </w:r>
      <w:proofErr w:type="spellStart"/>
      <w:r w:rsidR="00A74A1A" w:rsidRPr="00A74A1A">
        <w:rPr>
          <w:rFonts w:ascii="Palatino Linotype" w:hAnsi="Palatino Linotype"/>
          <w:i/>
          <w:lang w:val="es-MX" w:eastAsia="es-MX"/>
        </w:rPr>
        <w:t>Chiconcuac</w:t>
      </w:r>
      <w:proofErr w:type="spellEnd"/>
      <w:r w:rsidR="00A74A1A" w:rsidRPr="00A74A1A">
        <w:rPr>
          <w:rFonts w:ascii="Palatino Linotype" w:hAnsi="Palatino Linotype"/>
          <w:i/>
          <w:lang w:val="es-MX" w:eastAsia="es-MX"/>
        </w:rPr>
        <w:t xml:space="preserve">, estado de México, ordenó pago folio 5443, relacionado a los derechos de uso del espacio comercial GUERRERO SUR A/CENTRAL Z/IB3 P/98, respecto del año 2015, a nombre de la C. </w:t>
      </w:r>
      <w:proofErr w:type="spellStart"/>
      <w:r w:rsidR="00776C0F">
        <w:rPr>
          <w:rFonts w:ascii="Palatino Linotype" w:hAnsi="Palatino Linotype"/>
          <w:i/>
          <w:lang w:val="es-MX" w:eastAsia="es-MX"/>
        </w:rPr>
        <w:t>Xxxxx</w:t>
      </w:r>
      <w:proofErr w:type="spellEnd"/>
      <w:r w:rsidR="00776C0F">
        <w:rPr>
          <w:rFonts w:ascii="Palatino Linotype" w:hAnsi="Palatino Linotype"/>
          <w:i/>
          <w:lang w:val="es-MX" w:eastAsia="es-MX"/>
        </w:rPr>
        <w:t xml:space="preserve"> xxx </w:t>
      </w:r>
      <w:proofErr w:type="spellStart"/>
      <w:r w:rsidR="00776C0F">
        <w:rPr>
          <w:rFonts w:ascii="Palatino Linotype" w:hAnsi="Palatino Linotype"/>
          <w:i/>
          <w:lang w:val="es-MX" w:eastAsia="es-MX"/>
        </w:rPr>
        <w:t>Xxxxxx</w:t>
      </w:r>
      <w:proofErr w:type="spellEnd"/>
      <w:r w:rsidR="00776C0F">
        <w:rPr>
          <w:rFonts w:ascii="Palatino Linotype" w:hAnsi="Palatino Linotype"/>
          <w:i/>
          <w:lang w:val="es-MX" w:eastAsia="es-MX"/>
        </w:rPr>
        <w:t xml:space="preserve"> </w:t>
      </w:r>
      <w:proofErr w:type="spellStart"/>
      <w:r w:rsidR="00776C0F">
        <w:rPr>
          <w:rFonts w:ascii="Palatino Linotype" w:hAnsi="Palatino Linotype"/>
          <w:i/>
          <w:lang w:val="es-MX" w:eastAsia="es-MX"/>
        </w:rPr>
        <w:t>Xxxxxx</w:t>
      </w:r>
      <w:proofErr w:type="spellEnd"/>
      <w:r w:rsidR="00776C0F">
        <w:rPr>
          <w:rFonts w:ascii="Palatino Linotype" w:hAnsi="Palatino Linotype"/>
          <w:i/>
          <w:lang w:val="es-MX" w:eastAsia="es-MX"/>
        </w:rPr>
        <w:t xml:space="preserve"> </w:t>
      </w:r>
      <w:proofErr w:type="spellStart"/>
      <w:r w:rsidR="00776C0F">
        <w:rPr>
          <w:rFonts w:ascii="Palatino Linotype" w:hAnsi="Palatino Linotype"/>
          <w:i/>
          <w:lang w:val="es-MX" w:eastAsia="es-MX"/>
        </w:rPr>
        <w:t>Xxxxxxxx</w:t>
      </w:r>
      <w:proofErr w:type="spellEnd"/>
      <w:r w:rsidR="00A74A1A" w:rsidRPr="00A74A1A">
        <w:rPr>
          <w:rFonts w:ascii="Palatino Linotype" w:hAnsi="Palatino Linotype"/>
          <w:i/>
          <w:lang w:val="es-MX" w:eastAsia="es-MX"/>
        </w:rPr>
        <w:t xml:space="preserve">, mismo que se cumplió por la Tesorería del municipio expidiendo para ello Recibo de pago folio 1096 Con fecha 30 de mayo de 2016, la Dirección de Comercio y Vía Pública del Municipio de </w:t>
      </w:r>
      <w:proofErr w:type="spellStart"/>
      <w:r w:rsidR="00A74A1A" w:rsidRPr="00A74A1A">
        <w:rPr>
          <w:rFonts w:ascii="Palatino Linotype" w:hAnsi="Palatino Linotype"/>
          <w:i/>
          <w:lang w:val="es-MX" w:eastAsia="es-MX"/>
        </w:rPr>
        <w:t>Chiconcuac</w:t>
      </w:r>
      <w:proofErr w:type="spellEnd"/>
      <w:r w:rsidR="00A74A1A" w:rsidRPr="00A74A1A">
        <w:rPr>
          <w:rFonts w:ascii="Palatino Linotype" w:hAnsi="Palatino Linotype"/>
          <w:i/>
          <w:lang w:val="es-MX" w:eastAsia="es-MX"/>
        </w:rPr>
        <w:t xml:space="preserve">, estado de México, ordenó pago folio 5444, relacionado a los derechos de uso del espacio comercial GUERRERO SUR A/CENTRAL Z/IB3 P/98, respecto del año 2016, a nombre de la C. </w:t>
      </w:r>
      <w:proofErr w:type="spellStart"/>
      <w:r w:rsidR="00776C0F">
        <w:rPr>
          <w:rFonts w:ascii="Palatino Linotype" w:hAnsi="Palatino Linotype"/>
          <w:i/>
          <w:lang w:val="es-MX" w:eastAsia="es-MX"/>
        </w:rPr>
        <w:t>Xxxxx</w:t>
      </w:r>
      <w:proofErr w:type="spellEnd"/>
      <w:r w:rsidR="00776C0F">
        <w:rPr>
          <w:rFonts w:ascii="Palatino Linotype" w:hAnsi="Palatino Linotype"/>
          <w:i/>
          <w:lang w:val="es-MX" w:eastAsia="es-MX"/>
        </w:rPr>
        <w:t xml:space="preserve"> xxx </w:t>
      </w:r>
      <w:proofErr w:type="spellStart"/>
      <w:r w:rsidR="00776C0F">
        <w:rPr>
          <w:rFonts w:ascii="Palatino Linotype" w:hAnsi="Palatino Linotype"/>
          <w:i/>
          <w:lang w:val="es-MX" w:eastAsia="es-MX"/>
        </w:rPr>
        <w:t>Xxxxxx</w:t>
      </w:r>
      <w:proofErr w:type="spellEnd"/>
      <w:r w:rsidR="00776C0F">
        <w:rPr>
          <w:rFonts w:ascii="Palatino Linotype" w:hAnsi="Palatino Linotype"/>
          <w:i/>
          <w:lang w:val="es-MX" w:eastAsia="es-MX"/>
        </w:rPr>
        <w:t xml:space="preserve"> </w:t>
      </w:r>
      <w:proofErr w:type="spellStart"/>
      <w:r w:rsidR="00776C0F">
        <w:rPr>
          <w:rFonts w:ascii="Palatino Linotype" w:hAnsi="Palatino Linotype"/>
          <w:i/>
          <w:lang w:val="es-MX" w:eastAsia="es-MX"/>
        </w:rPr>
        <w:t>Xxxxxx</w:t>
      </w:r>
      <w:proofErr w:type="spellEnd"/>
      <w:r w:rsidR="00776C0F">
        <w:rPr>
          <w:rFonts w:ascii="Palatino Linotype" w:hAnsi="Palatino Linotype"/>
          <w:i/>
          <w:lang w:val="es-MX" w:eastAsia="es-MX"/>
        </w:rPr>
        <w:t xml:space="preserve"> </w:t>
      </w:r>
      <w:proofErr w:type="spellStart"/>
      <w:r w:rsidR="00776C0F">
        <w:rPr>
          <w:rFonts w:ascii="Palatino Linotype" w:hAnsi="Palatino Linotype"/>
          <w:i/>
          <w:lang w:val="es-MX" w:eastAsia="es-MX"/>
        </w:rPr>
        <w:t>Xxxxxxxx</w:t>
      </w:r>
      <w:proofErr w:type="spellEnd"/>
      <w:r w:rsidR="00A74A1A" w:rsidRPr="00A74A1A">
        <w:rPr>
          <w:rFonts w:ascii="Palatino Linotype" w:hAnsi="Palatino Linotype"/>
          <w:i/>
          <w:lang w:val="es-MX" w:eastAsia="es-MX"/>
        </w:rPr>
        <w:t xml:space="preserve">, mismo que se cumplió por la Tesorería del municipio expidiendo para ello Recibo de pago folio 1097. Con fecha 8 de marzo de 2016, la Dirección de Comercio y Vía Pública del Municipio de </w:t>
      </w:r>
      <w:proofErr w:type="spellStart"/>
      <w:r w:rsidR="00A74A1A" w:rsidRPr="00A74A1A">
        <w:rPr>
          <w:rFonts w:ascii="Palatino Linotype" w:hAnsi="Palatino Linotype"/>
          <w:i/>
          <w:lang w:val="es-MX" w:eastAsia="es-MX"/>
        </w:rPr>
        <w:t>Chiconcuac</w:t>
      </w:r>
      <w:proofErr w:type="spellEnd"/>
      <w:r w:rsidR="00A74A1A" w:rsidRPr="00A74A1A">
        <w:rPr>
          <w:rFonts w:ascii="Palatino Linotype" w:hAnsi="Palatino Linotype"/>
          <w:i/>
          <w:lang w:val="es-MX" w:eastAsia="es-MX"/>
        </w:rPr>
        <w:t xml:space="preserve">, estado de México, ordenó pago folio 14290, relacionado a los derechos de uso del espacio comercial GUERRERO SUR A/CENTRAL Z/IB3 P/98, respecto del año 2017, a nombre de la C. </w:t>
      </w:r>
      <w:proofErr w:type="spellStart"/>
      <w:r w:rsidR="00776C0F">
        <w:rPr>
          <w:rFonts w:ascii="Palatino Linotype" w:hAnsi="Palatino Linotype"/>
          <w:i/>
          <w:lang w:val="es-MX" w:eastAsia="es-MX"/>
        </w:rPr>
        <w:t>Xxxxx</w:t>
      </w:r>
      <w:proofErr w:type="spellEnd"/>
      <w:r w:rsidR="00776C0F">
        <w:rPr>
          <w:rFonts w:ascii="Palatino Linotype" w:hAnsi="Palatino Linotype"/>
          <w:i/>
          <w:lang w:val="es-MX" w:eastAsia="es-MX"/>
        </w:rPr>
        <w:t xml:space="preserve"> xxx </w:t>
      </w:r>
      <w:proofErr w:type="spellStart"/>
      <w:r w:rsidR="00776C0F">
        <w:rPr>
          <w:rFonts w:ascii="Palatino Linotype" w:hAnsi="Palatino Linotype"/>
          <w:i/>
          <w:lang w:val="es-MX" w:eastAsia="es-MX"/>
        </w:rPr>
        <w:t>Xxxxxx</w:t>
      </w:r>
      <w:proofErr w:type="spellEnd"/>
      <w:r w:rsidR="00776C0F">
        <w:rPr>
          <w:rFonts w:ascii="Palatino Linotype" w:hAnsi="Palatino Linotype"/>
          <w:i/>
          <w:lang w:val="es-MX" w:eastAsia="es-MX"/>
        </w:rPr>
        <w:t xml:space="preserve"> </w:t>
      </w:r>
      <w:proofErr w:type="spellStart"/>
      <w:r w:rsidR="00776C0F">
        <w:rPr>
          <w:rFonts w:ascii="Palatino Linotype" w:hAnsi="Palatino Linotype"/>
          <w:i/>
          <w:lang w:val="es-MX" w:eastAsia="es-MX"/>
        </w:rPr>
        <w:t>Xxxxxx</w:t>
      </w:r>
      <w:proofErr w:type="spellEnd"/>
      <w:r w:rsidR="00776C0F">
        <w:rPr>
          <w:rFonts w:ascii="Palatino Linotype" w:hAnsi="Palatino Linotype"/>
          <w:i/>
          <w:lang w:val="es-MX" w:eastAsia="es-MX"/>
        </w:rPr>
        <w:t xml:space="preserve"> </w:t>
      </w:r>
      <w:proofErr w:type="spellStart"/>
      <w:r w:rsidR="00776C0F">
        <w:rPr>
          <w:rFonts w:ascii="Palatino Linotype" w:hAnsi="Palatino Linotype"/>
          <w:i/>
          <w:lang w:val="es-MX" w:eastAsia="es-MX"/>
        </w:rPr>
        <w:t>Xxxxxxxx</w:t>
      </w:r>
      <w:proofErr w:type="spellEnd"/>
      <w:r w:rsidR="00A74A1A" w:rsidRPr="00A74A1A">
        <w:rPr>
          <w:rFonts w:ascii="Palatino Linotype" w:hAnsi="Palatino Linotype"/>
          <w:i/>
          <w:lang w:val="es-MX" w:eastAsia="es-MX"/>
        </w:rPr>
        <w:t>, mismo que se cumplió por la Tesorería del municipio expidiendo para ello Recibo de pago folio 1422. En atención a los datos aportados, se solicita atentamente copia simple de TODAS Y CADA UNA, de las solicitudes por escrito, por parte de los titulares de esos espacios comerciales, y en los que impetran a la autoridad de comercio del municipio, que se les sean libradas las órdenes de pago referentes a los derechos de uso de los espacios comerciales que ostentan.</w:t>
      </w:r>
      <w:r w:rsidR="00086A35" w:rsidRPr="00A74A1A">
        <w:rPr>
          <w:rFonts w:ascii="Palatino Linotype" w:hAnsi="Palatino Linotype"/>
          <w:i/>
          <w:lang w:val="es-ES_tradnl"/>
        </w:rPr>
        <w:t>”</w:t>
      </w:r>
      <w:r w:rsidR="003151B7" w:rsidRPr="00A74A1A">
        <w:rPr>
          <w:rFonts w:ascii="Palatino Linotype" w:hAnsi="Palatino Linotype" w:cs="Arial"/>
          <w:i/>
        </w:rPr>
        <w:t>(</w:t>
      </w:r>
      <w:proofErr w:type="gramStart"/>
      <w:r w:rsidR="003151B7" w:rsidRPr="00086A35">
        <w:rPr>
          <w:rFonts w:ascii="Palatino Linotype" w:hAnsi="Palatino Linotype" w:cs="Arial"/>
          <w:i/>
          <w:sz w:val="20"/>
        </w:rPr>
        <w:t>sic</w:t>
      </w:r>
      <w:proofErr w:type="gramEnd"/>
      <w:r w:rsidR="003151B7" w:rsidRPr="00086A35">
        <w:rPr>
          <w:rFonts w:ascii="Palatino Linotype" w:hAnsi="Palatino Linotype" w:cs="Arial"/>
          <w:i/>
          <w:sz w:val="20"/>
        </w:rPr>
        <w:t>)</w:t>
      </w:r>
    </w:p>
    <w:p w14:paraId="39F758D2" w14:textId="2EFFD2EE" w:rsidR="00086A35" w:rsidRPr="00086A35" w:rsidRDefault="00086A35" w:rsidP="00086A35">
      <w:pPr>
        <w:spacing w:before="240" w:after="240" w:line="360" w:lineRule="auto"/>
        <w:ind w:right="902"/>
        <w:jc w:val="both"/>
        <w:rPr>
          <w:rFonts w:ascii="Palatino Linotype" w:eastAsiaTheme="minorEastAsia" w:hAnsi="Palatino Linotype" w:cs="Arial"/>
          <w:b/>
          <w:color w:val="000000" w:themeColor="text1"/>
          <w:lang w:val="es-MX"/>
        </w:rPr>
      </w:pPr>
      <w:r w:rsidRPr="00086A35">
        <w:rPr>
          <w:rFonts w:ascii="Palatino Linotype" w:eastAsiaTheme="minorEastAsia" w:hAnsi="Palatino Linotype" w:cs="Arial"/>
          <w:b/>
          <w:color w:val="000000" w:themeColor="text1"/>
          <w:lang w:val="es-MX"/>
        </w:rPr>
        <w:t xml:space="preserve">Solicitud </w:t>
      </w:r>
      <w:r w:rsidR="00A74A1A">
        <w:rPr>
          <w:rFonts w:ascii="Palatino Linotype" w:eastAsiaTheme="minorEastAsia" w:hAnsi="Palatino Linotype" w:cs="Arial"/>
          <w:b/>
          <w:color w:val="000000" w:themeColor="text1"/>
          <w:sz w:val="22"/>
          <w:szCs w:val="22"/>
          <w:lang w:val="es-MX"/>
        </w:rPr>
        <w:t>00070/CHICONCU/IP/2018</w:t>
      </w:r>
      <w:r w:rsidRPr="00086A35">
        <w:rPr>
          <w:rFonts w:ascii="Palatino Linotype" w:eastAsiaTheme="minorEastAsia" w:hAnsi="Palatino Linotype" w:cs="Arial"/>
          <w:b/>
          <w:color w:val="000000" w:themeColor="text1"/>
          <w:lang w:val="es-MX"/>
        </w:rPr>
        <w:t>.</w:t>
      </w:r>
    </w:p>
    <w:p w14:paraId="034890D0" w14:textId="1014159B" w:rsidR="00086A35" w:rsidRDefault="00086A35" w:rsidP="00973B99">
      <w:pPr>
        <w:spacing w:before="240" w:after="240" w:line="360" w:lineRule="auto"/>
        <w:ind w:left="851" w:right="902"/>
        <w:jc w:val="both"/>
        <w:rPr>
          <w:rFonts w:ascii="Palatino Linotype" w:hAnsi="Palatino Linotype" w:cs="Arial"/>
          <w:i/>
          <w:sz w:val="20"/>
          <w:szCs w:val="20"/>
        </w:rPr>
      </w:pPr>
      <w:r w:rsidRPr="00973B99">
        <w:rPr>
          <w:rFonts w:ascii="Palatino Linotype" w:hAnsi="Palatino Linotype" w:cs="Arial"/>
          <w:i/>
          <w:color w:val="000000"/>
        </w:rPr>
        <w:lastRenderedPageBreak/>
        <w:t>“</w:t>
      </w:r>
      <w:r w:rsidR="00A74A1A" w:rsidRPr="00A74A1A">
        <w:rPr>
          <w:rFonts w:ascii="Palatino Linotype" w:hAnsi="Palatino Linotype"/>
          <w:i/>
          <w:color w:val="000000"/>
        </w:rPr>
        <w:t xml:space="preserve">EL REGLAMENTO ES VIGENTE DESDE EL 14 DE JUNIO DE 2010. ATENCIÓN: SOLICITUD DE INFORMACIÓN VÍA SAIMEX De conformidad con el artículo 20, fracción I, del Reglamento para el ejercicio del comercio y prestaciones de servicios, en vía pública, áreas públicas y bienes del dominio público, del municipio de </w:t>
      </w:r>
      <w:proofErr w:type="spellStart"/>
      <w:r w:rsidR="00A74A1A" w:rsidRPr="00A74A1A">
        <w:rPr>
          <w:rFonts w:ascii="Palatino Linotype" w:hAnsi="Palatino Linotype"/>
          <w:i/>
          <w:color w:val="000000"/>
        </w:rPr>
        <w:t>Chiconcuac</w:t>
      </w:r>
      <w:proofErr w:type="spellEnd"/>
      <w:r w:rsidR="00A74A1A" w:rsidRPr="00A74A1A">
        <w:rPr>
          <w:rFonts w:ascii="Palatino Linotype" w:hAnsi="Palatino Linotype"/>
          <w:i/>
          <w:color w:val="000000"/>
        </w:rPr>
        <w:t xml:space="preserve">, estado de México se dispone que: ARTÍCULO 20.- Para obtener permisos o licencias de funcionamiento temporal, deberán cumplirse los siguientes requisitos: I. Presentar su solicitud por escrito en la Dirección de Comercio y Vía Pública. Con fecha 7 de diciembre de 2015, la Dirección de Comercio y Vía Pública del Municipio de </w:t>
      </w:r>
      <w:proofErr w:type="spellStart"/>
      <w:r w:rsidR="00A74A1A" w:rsidRPr="00A74A1A">
        <w:rPr>
          <w:rFonts w:ascii="Palatino Linotype" w:hAnsi="Palatino Linotype"/>
          <w:i/>
          <w:color w:val="000000"/>
        </w:rPr>
        <w:t>Chiconcuac</w:t>
      </w:r>
      <w:proofErr w:type="spellEnd"/>
      <w:r w:rsidR="00A74A1A" w:rsidRPr="00A74A1A">
        <w:rPr>
          <w:rFonts w:ascii="Palatino Linotype" w:hAnsi="Palatino Linotype"/>
          <w:i/>
          <w:color w:val="000000"/>
        </w:rPr>
        <w:t xml:space="preserve">, estado de México, ordenó pago folio 23554, relacionado a los derechos de uso del espacio comercial GUERRERO SUR A/CENTRAL Z/IB3 P/97, respecto del año 2013 y 2014, a nombre del C. </w:t>
      </w:r>
      <w:proofErr w:type="spellStart"/>
      <w:r w:rsidR="00E36FEA">
        <w:rPr>
          <w:rFonts w:ascii="Palatino Linotype" w:hAnsi="Palatino Linotype"/>
          <w:i/>
          <w:color w:val="000000"/>
        </w:rPr>
        <w:t>Xxxxx</w:t>
      </w:r>
      <w:proofErr w:type="spellEnd"/>
      <w:r w:rsidR="00E36FEA">
        <w:rPr>
          <w:rFonts w:ascii="Palatino Linotype" w:hAnsi="Palatino Linotype"/>
          <w:i/>
          <w:color w:val="000000"/>
        </w:rPr>
        <w:t xml:space="preserve"> </w:t>
      </w:r>
      <w:proofErr w:type="spellStart"/>
      <w:r w:rsidR="00E36FEA">
        <w:rPr>
          <w:rFonts w:ascii="Palatino Linotype" w:hAnsi="Palatino Linotype"/>
          <w:i/>
          <w:color w:val="000000"/>
        </w:rPr>
        <w:t>Xxxxxx</w:t>
      </w:r>
      <w:proofErr w:type="spellEnd"/>
      <w:r w:rsidR="00E36FEA">
        <w:rPr>
          <w:rFonts w:ascii="Palatino Linotype" w:hAnsi="Palatino Linotype"/>
          <w:i/>
          <w:color w:val="000000"/>
        </w:rPr>
        <w:t xml:space="preserve"> </w:t>
      </w:r>
      <w:proofErr w:type="spellStart"/>
      <w:r w:rsidR="00E36FEA">
        <w:rPr>
          <w:rFonts w:ascii="Palatino Linotype" w:hAnsi="Palatino Linotype"/>
          <w:i/>
          <w:color w:val="000000"/>
        </w:rPr>
        <w:t>Xxxxxxxxx</w:t>
      </w:r>
      <w:proofErr w:type="spellEnd"/>
      <w:r w:rsidR="00A74A1A" w:rsidRPr="00A74A1A">
        <w:rPr>
          <w:rFonts w:ascii="Palatino Linotype" w:hAnsi="Palatino Linotype"/>
          <w:i/>
          <w:color w:val="000000"/>
        </w:rPr>
        <w:t xml:space="preserve">, mismo que se cumplió por la Tesorería del municipio expidiendo para ello Recibo de pago folio 15813. Con fecha 7 de diciembre de 2015, la Dirección de Comercio y Vía Pública del Municipio de </w:t>
      </w:r>
      <w:proofErr w:type="spellStart"/>
      <w:r w:rsidR="00A74A1A" w:rsidRPr="00A74A1A">
        <w:rPr>
          <w:rFonts w:ascii="Palatino Linotype" w:hAnsi="Palatino Linotype"/>
          <w:i/>
          <w:color w:val="000000"/>
        </w:rPr>
        <w:t>Chiconcuac</w:t>
      </w:r>
      <w:proofErr w:type="spellEnd"/>
      <w:r w:rsidR="00A74A1A" w:rsidRPr="00A74A1A">
        <w:rPr>
          <w:rFonts w:ascii="Palatino Linotype" w:hAnsi="Palatino Linotype"/>
          <w:i/>
          <w:color w:val="000000"/>
        </w:rPr>
        <w:t xml:space="preserve">, estado de México, ordenó pago folio 23555, relacionado a los derechos de uso del espacio comercial GUERRERO SUR A/CENTRAL Z/IB3 P/97, respecto del año 2015, a nombre del C. </w:t>
      </w:r>
      <w:proofErr w:type="spellStart"/>
      <w:r w:rsidR="00D23FC4">
        <w:rPr>
          <w:rFonts w:ascii="Palatino Linotype" w:hAnsi="Palatino Linotype"/>
          <w:i/>
          <w:color w:val="000000"/>
        </w:rPr>
        <w:t>Xxxxx</w:t>
      </w:r>
      <w:proofErr w:type="spellEnd"/>
      <w:r w:rsidR="00D23FC4">
        <w:rPr>
          <w:rFonts w:ascii="Palatino Linotype" w:hAnsi="Palatino Linotype"/>
          <w:i/>
          <w:color w:val="000000"/>
        </w:rPr>
        <w:t xml:space="preserve"> </w:t>
      </w:r>
      <w:proofErr w:type="spellStart"/>
      <w:r w:rsidR="00D23FC4">
        <w:rPr>
          <w:rFonts w:ascii="Palatino Linotype" w:hAnsi="Palatino Linotype"/>
          <w:i/>
          <w:color w:val="000000"/>
        </w:rPr>
        <w:t>Xxxxxx</w:t>
      </w:r>
      <w:proofErr w:type="spellEnd"/>
      <w:r w:rsidR="00D23FC4">
        <w:rPr>
          <w:rFonts w:ascii="Palatino Linotype" w:hAnsi="Palatino Linotype"/>
          <w:i/>
          <w:color w:val="000000"/>
        </w:rPr>
        <w:t xml:space="preserve"> </w:t>
      </w:r>
      <w:proofErr w:type="spellStart"/>
      <w:r w:rsidR="00D23FC4">
        <w:rPr>
          <w:rFonts w:ascii="Palatino Linotype" w:hAnsi="Palatino Linotype"/>
          <w:i/>
          <w:color w:val="000000"/>
        </w:rPr>
        <w:t>Xxxxxxxxx</w:t>
      </w:r>
      <w:proofErr w:type="spellEnd"/>
      <w:r w:rsidR="00A74A1A" w:rsidRPr="00A74A1A">
        <w:rPr>
          <w:rFonts w:ascii="Palatino Linotype" w:hAnsi="Palatino Linotype"/>
          <w:i/>
          <w:color w:val="000000"/>
        </w:rPr>
        <w:t xml:space="preserve">, mismo que se cumplió por la Tesorería del municipio expidiendo para ello Recibo de pago folio 15814. Con fecha 13 de julio de 2016, la Dirección de Comercio y Vía Pública del Municipio de </w:t>
      </w:r>
      <w:proofErr w:type="spellStart"/>
      <w:r w:rsidR="00A74A1A" w:rsidRPr="00A74A1A">
        <w:rPr>
          <w:rFonts w:ascii="Palatino Linotype" w:hAnsi="Palatino Linotype"/>
          <w:i/>
          <w:color w:val="000000"/>
        </w:rPr>
        <w:t>Chiconcuac</w:t>
      </w:r>
      <w:proofErr w:type="spellEnd"/>
      <w:r w:rsidR="00A74A1A" w:rsidRPr="00A74A1A">
        <w:rPr>
          <w:rFonts w:ascii="Palatino Linotype" w:hAnsi="Palatino Linotype"/>
          <w:i/>
          <w:color w:val="000000"/>
        </w:rPr>
        <w:t xml:space="preserve">, estado de México, ordenó pago folio 6266, relacionado a los derechos de uso del espacio comercial GUERRERO SUR A/CENTRAL Z/IB3 P/97, respecto del año 2016, a nombre del C. </w:t>
      </w:r>
      <w:proofErr w:type="spellStart"/>
      <w:r w:rsidR="00D23FC4">
        <w:rPr>
          <w:rFonts w:ascii="Palatino Linotype" w:hAnsi="Palatino Linotype"/>
          <w:i/>
          <w:color w:val="000000"/>
        </w:rPr>
        <w:t>Xxxxx</w:t>
      </w:r>
      <w:proofErr w:type="spellEnd"/>
      <w:r w:rsidR="00D23FC4">
        <w:rPr>
          <w:rFonts w:ascii="Palatino Linotype" w:hAnsi="Palatino Linotype"/>
          <w:i/>
          <w:color w:val="000000"/>
        </w:rPr>
        <w:t xml:space="preserve"> </w:t>
      </w:r>
      <w:proofErr w:type="spellStart"/>
      <w:r w:rsidR="00D23FC4">
        <w:rPr>
          <w:rFonts w:ascii="Palatino Linotype" w:hAnsi="Palatino Linotype"/>
          <w:i/>
          <w:color w:val="000000"/>
        </w:rPr>
        <w:lastRenderedPageBreak/>
        <w:t>Xxxxxx</w:t>
      </w:r>
      <w:proofErr w:type="spellEnd"/>
      <w:r w:rsidR="00D23FC4">
        <w:rPr>
          <w:rFonts w:ascii="Palatino Linotype" w:hAnsi="Palatino Linotype"/>
          <w:i/>
          <w:color w:val="000000"/>
        </w:rPr>
        <w:t xml:space="preserve"> </w:t>
      </w:r>
      <w:proofErr w:type="spellStart"/>
      <w:r w:rsidR="00D23FC4">
        <w:rPr>
          <w:rFonts w:ascii="Palatino Linotype" w:hAnsi="Palatino Linotype"/>
          <w:i/>
          <w:color w:val="000000"/>
        </w:rPr>
        <w:t>Xxxxxxxxx</w:t>
      </w:r>
      <w:proofErr w:type="spellEnd"/>
      <w:r w:rsidR="00A74A1A" w:rsidRPr="00A74A1A">
        <w:rPr>
          <w:rFonts w:ascii="Palatino Linotype" w:hAnsi="Palatino Linotype"/>
          <w:i/>
          <w:color w:val="000000"/>
        </w:rPr>
        <w:t>, mismo que se cumplió por la Tesorería del municipio expidiendo para ello Recibo de pago folio 2716. En atención a los datos aportados, se solicita atentamente copia simple de TODAS Y CADA UNA, de las solicitudes por escrito, por parte de los titulares de esos espacios comerciales, y en los que impetran a la autoridad de comercio del municipio, que se les sean libradas las órdenes de pago referentes a los derechos de uso de los espacios comerciales que ostentan.</w:t>
      </w:r>
      <w:r w:rsidRPr="00973B99">
        <w:rPr>
          <w:rFonts w:ascii="Palatino Linotype" w:hAnsi="Palatino Linotype"/>
          <w:bCs/>
          <w:i/>
          <w:color w:val="000000"/>
        </w:rPr>
        <w:t>”</w:t>
      </w:r>
      <w:r w:rsidRPr="00086A35">
        <w:rPr>
          <w:rFonts w:ascii="Palatino Linotype" w:hAnsi="Palatino Linotype" w:cs="Arial"/>
          <w:i/>
        </w:rPr>
        <w:t xml:space="preserve"> </w:t>
      </w:r>
      <w:r w:rsidRPr="00C54ACC">
        <w:rPr>
          <w:rFonts w:ascii="Palatino Linotype" w:hAnsi="Palatino Linotype" w:cs="Arial"/>
          <w:i/>
          <w:sz w:val="20"/>
          <w:szCs w:val="20"/>
        </w:rPr>
        <w:t>(Sic)</w:t>
      </w:r>
    </w:p>
    <w:p w14:paraId="50F946C2" w14:textId="0865AB3D" w:rsidR="00A74A1A" w:rsidRDefault="00A74A1A" w:rsidP="00A74A1A">
      <w:pPr>
        <w:spacing w:before="240" w:after="240" w:line="360" w:lineRule="auto"/>
        <w:ind w:right="902"/>
        <w:jc w:val="both"/>
        <w:rPr>
          <w:rFonts w:ascii="Palatino Linotype" w:eastAsiaTheme="minorEastAsia" w:hAnsi="Palatino Linotype" w:cs="Arial"/>
          <w:b/>
          <w:color w:val="000000" w:themeColor="text1"/>
          <w:lang w:val="es-MX"/>
        </w:rPr>
      </w:pPr>
      <w:r w:rsidRPr="00086A35">
        <w:rPr>
          <w:rFonts w:ascii="Palatino Linotype" w:eastAsiaTheme="minorEastAsia" w:hAnsi="Palatino Linotype" w:cs="Arial"/>
          <w:b/>
          <w:color w:val="000000" w:themeColor="text1"/>
          <w:lang w:val="es-MX"/>
        </w:rPr>
        <w:t xml:space="preserve">Solicitud </w:t>
      </w:r>
      <w:r>
        <w:rPr>
          <w:rFonts w:ascii="Palatino Linotype" w:eastAsiaTheme="minorEastAsia" w:hAnsi="Palatino Linotype" w:cs="Arial"/>
          <w:b/>
          <w:color w:val="000000" w:themeColor="text1"/>
          <w:sz w:val="22"/>
          <w:szCs w:val="22"/>
          <w:lang w:val="es-MX"/>
        </w:rPr>
        <w:t>00071/CHICONCU/IP/2018</w:t>
      </w:r>
      <w:r w:rsidRPr="00086A35">
        <w:rPr>
          <w:rFonts w:ascii="Palatino Linotype" w:eastAsiaTheme="minorEastAsia" w:hAnsi="Palatino Linotype" w:cs="Arial"/>
          <w:b/>
          <w:color w:val="000000" w:themeColor="text1"/>
          <w:lang w:val="es-MX"/>
        </w:rPr>
        <w:t>.</w:t>
      </w:r>
    </w:p>
    <w:p w14:paraId="3F6706F8" w14:textId="4D80FA31" w:rsidR="00A74A1A" w:rsidRPr="00086A35" w:rsidRDefault="00A74A1A" w:rsidP="00A74A1A">
      <w:pPr>
        <w:spacing w:before="240" w:after="240" w:line="360" w:lineRule="auto"/>
        <w:ind w:left="851" w:right="902"/>
        <w:jc w:val="both"/>
        <w:rPr>
          <w:rFonts w:ascii="Palatino Linotype" w:eastAsiaTheme="minorEastAsia" w:hAnsi="Palatino Linotype" w:cs="Arial"/>
          <w:b/>
          <w:color w:val="000000" w:themeColor="text1"/>
          <w:lang w:val="es-MX"/>
        </w:rPr>
      </w:pPr>
      <w:r w:rsidRPr="00A74A1A">
        <w:rPr>
          <w:rFonts w:ascii="Palatino Linotype" w:hAnsi="Palatino Linotype"/>
          <w:i/>
          <w:color w:val="000000"/>
        </w:rPr>
        <w:t xml:space="preserve">“EL REGLAMENTO ES VIGENTE DESDE EL 14 DE JUNIO DE 2010. ATENCIÓN: SOLICITUD DE INFORMACIÓN VÍA SAIMEX De conformidad con el artículo 20, fracción I, del Reglamento para el ejercicio del comercio y prestaciones de servicios, en vía pública, áreas públicas y bienes del dominio público, del municipio de </w:t>
      </w:r>
      <w:proofErr w:type="spellStart"/>
      <w:r w:rsidRPr="00A74A1A">
        <w:rPr>
          <w:rFonts w:ascii="Palatino Linotype" w:hAnsi="Palatino Linotype"/>
          <w:i/>
          <w:color w:val="000000"/>
        </w:rPr>
        <w:t>Chiconcuac</w:t>
      </w:r>
      <w:proofErr w:type="spellEnd"/>
      <w:r w:rsidRPr="00A74A1A">
        <w:rPr>
          <w:rFonts w:ascii="Palatino Linotype" w:hAnsi="Palatino Linotype"/>
          <w:i/>
          <w:color w:val="000000"/>
        </w:rPr>
        <w:t xml:space="preserve">, estado de México se dispone que: ARTÍCULO 20.- Para obtener permisos o licencias de funcionamiento temporal, deberán cumplirse los siguientes requisitos: I. Presentar su solicitud por escrito en la Dirección de Comercio y Vía Pública. Con fecha 19 de mayo de 2016, la Dirección de Comercio y Vía Pública del Municipio de </w:t>
      </w:r>
      <w:proofErr w:type="spellStart"/>
      <w:r w:rsidRPr="00A74A1A">
        <w:rPr>
          <w:rFonts w:ascii="Palatino Linotype" w:hAnsi="Palatino Linotype"/>
          <w:i/>
          <w:color w:val="000000"/>
        </w:rPr>
        <w:t>Chiconcuac</w:t>
      </w:r>
      <w:proofErr w:type="spellEnd"/>
      <w:r w:rsidRPr="00A74A1A">
        <w:rPr>
          <w:rFonts w:ascii="Palatino Linotype" w:hAnsi="Palatino Linotype"/>
          <w:i/>
          <w:color w:val="000000"/>
        </w:rPr>
        <w:t xml:space="preserve">, estado de México, ordenó pago folio 5259, relacionado a los derechos de uso del espacio comercial GUERRERO SUR A/CENTRAL Z/IB3 P/99, respecto del año 2015, a nombre del C. </w:t>
      </w:r>
      <w:proofErr w:type="spellStart"/>
      <w:r w:rsidR="00DD5F2C">
        <w:rPr>
          <w:rFonts w:ascii="Palatino Linotype" w:hAnsi="Palatino Linotype"/>
          <w:i/>
          <w:color w:val="000000"/>
        </w:rPr>
        <w:t>xxxxxxxxxxxxxxxx</w:t>
      </w:r>
      <w:proofErr w:type="spellEnd"/>
      <w:r w:rsidRPr="00A74A1A">
        <w:rPr>
          <w:rFonts w:ascii="Palatino Linotype" w:hAnsi="Palatino Linotype"/>
          <w:i/>
          <w:color w:val="000000"/>
        </w:rPr>
        <w:t xml:space="preserve">, mismo que se cumplió por la Tesorería del municipio expidiendo para ello Recibo de pago folio 767. Con fecha 19 de mayo de 2016, la Dirección de Comercio y Vía Pública del Municipio </w:t>
      </w:r>
      <w:r w:rsidRPr="00A74A1A">
        <w:rPr>
          <w:rFonts w:ascii="Palatino Linotype" w:hAnsi="Palatino Linotype"/>
          <w:i/>
          <w:color w:val="000000"/>
        </w:rPr>
        <w:lastRenderedPageBreak/>
        <w:t xml:space="preserve">de </w:t>
      </w:r>
      <w:proofErr w:type="spellStart"/>
      <w:r w:rsidRPr="00A74A1A">
        <w:rPr>
          <w:rFonts w:ascii="Palatino Linotype" w:hAnsi="Palatino Linotype"/>
          <w:i/>
          <w:color w:val="000000"/>
        </w:rPr>
        <w:t>Chiconcuac</w:t>
      </w:r>
      <w:proofErr w:type="spellEnd"/>
      <w:r w:rsidRPr="00A74A1A">
        <w:rPr>
          <w:rFonts w:ascii="Palatino Linotype" w:hAnsi="Palatino Linotype"/>
          <w:i/>
          <w:color w:val="000000"/>
        </w:rPr>
        <w:t xml:space="preserve">, estado de México, ordenó pago folio 5260, relacionado a los derechos de uso del espacio comercial GUERRERO SUR A/CENTRAL Z/IB3 P/99, respecto del año 2016, a nombre del C. </w:t>
      </w:r>
      <w:proofErr w:type="spellStart"/>
      <w:r w:rsidR="00DD5F2C">
        <w:rPr>
          <w:rFonts w:ascii="Palatino Linotype" w:hAnsi="Palatino Linotype"/>
          <w:i/>
          <w:color w:val="000000"/>
        </w:rPr>
        <w:t>xxxxxxxxxxxxxxx</w:t>
      </w:r>
      <w:proofErr w:type="spellEnd"/>
      <w:r w:rsidRPr="00A74A1A">
        <w:rPr>
          <w:rFonts w:ascii="Palatino Linotype" w:hAnsi="Palatino Linotype"/>
          <w:i/>
          <w:color w:val="000000"/>
        </w:rPr>
        <w:t>, mismo que se cumplió por la Tesorería del municipio expidiendo para ello Recibo de pago folio 768. En atención a los datos aportados, se solicita atentamente copia simple de TODAS Y CADA UNA, de las solicitudes por escrito, por parte de los titulares de esos espacios comerciales, y en los que impetran a la autoridad de comercio del municipio, que se les sean libradas las órdenes de pago referentes a los derechos de uso de los espacios comerciales que ostentan.</w:t>
      </w:r>
      <w:r w:rsidRPr="00A74A1A">
        <w:rPr>
          <w:rFonts w:ascii="Palatino Linotype" w:hAnsi="Palatino Linotype"/>
          <w:bCs/>
          <w:i/>
          <w:color w:val="000000"/>
        </w:rPr>
        <w:t xml:space="preserve"> ”</w:t>
      </w:r>
      <w:r w:rsidRPr="00086A35">
        <w:rPr>
          <w:rFonts w:ascii="Palatino Linotype" w:hAnsi="Palatino Linotype" w:cs="Arial"/>
          <w:i/>
        </w:rPr>
        <w:t xml:space="preserve"> </w:t>
      </w:r>
      <w:r w:rsidRPr="00C54ACC">
        <w:rPr>
          <w:rFonts w:ascii="Palatino Linotype" w:hAnsi="Palatino Linotype" w:cs="Arial"/>
          <w:i/>
          <w:sz w:val="20"/>
          <w:szCs w:val="20"/>
        </w:rPr>
        <w:t>(Sic)</w:t>
      </w:r>
    </w:p>
    <w:p w14:paraId="2C5902B6" w14:textId="786FE00D" w:rsidR="00674478" w:rsidRDefault="00772F1E" w:rsidP="00674478">
      <w:pPr>
        <w:spacing w:before="240" w:after="240" w:line="360" w:lineRule="auto"/>
        <w:jc w:val="both"/>
        <w:rPr>
          <w:rFonts w:ascii="Palatino Linotype" w:hAnsi="Palatino Linotype" w:cs="Arial"/>
          <w:b/>
        </w:rPr>
      </w:pPr>
      <w:r w:rsidRPr="00772F1E">
        <w:rPr>
          <w:rFonts w:ascii="Palatino Linotype" w:hAnsi="Palatino Linotype" w:cs="Arial"/>
        </w:rPr>
        <w:t>Asimismo, e</w:t>
      </w:r>
      <w:r w:rsidR="00674478" w:rsidRPr="00772F1E">
        <w:rPr>
          <w:rFonts w:ascii="Palatino Linotype" w:hAnsi="Palatino Linotype" w:cs="Arial"/>
        </w:rPr>
        <w:t xml:space="preserve">l solicitante </w:t>
      </w:r>
      <w:r w:rsidRPr="00772F1E">
        <w:rPr>
          <w:rFonts w:ascii="Palatino Linotype" w:hAnsi="Palatino Linotype" w:cs="Arial"/>
        </w:rPr>
        <w:t xml:space="preserve">adjuntó a cada solicitud el archivo denominado </w:t>
      </w:r>
      <w:hyperlink r:id="rId8" w:tgtFrame="_blank" w:history="1">
        <w:r w:rsidRPr="00772F1E">
          <w:rPr>
            <w:rStyle w:val="Hipervnculo"/>
            <w:rFonts w:ascii="Palatino Linotype" w:hAnsi="Palatino Linotype" w:cs="Arial"/>
            <w:b/>
            <w:bCs/>
            <w:color w:val="auto"/>
            <w:u w:val="none"/>
          </w:rPr>
          <w:t>PETICIÓN TRANSPARENCIA CHICONCUAC, SOLICITUD DE PAGO.docx</w:t>
        </w:r>
      </w:hyperlink>
      <w:r>
        <w:rPr>
          <w:rFonts w:ascii="Palatino Linotype" w:hAnsi="Palatino Linotype" w:cs="Arial"/>
        </w:rPr>
        <w:t xml:space="preserve"> que no se insertan por contener los requerimientos transcritos; e </w:t>
      </w:r>
      <w:r w:rsidR="00674478" w:rsidRPr="0040233B">
        <w:rPr>
          <w:rFonts w:ascii="Palatino Linotype" w:hAnsi="Palatino Linotype" w:cs="Arial"/>
        </w:rPr>
        <w:t>indicó como modalidad de entrega el</w:t>
      </w:r>
      <w:r w:rsidR="00674478" w:rsidRPr="0040233B">
        <w:rPr>
          <w:rFonts w:ascii="Palatino Linotype" w:hAnsi="Palatino Linotype" w:cs="Arial"/>
          <w:b/>
        </w:rPr>
        <w:t xml:space="preserve"> SAIMEX.</w:t>
      </w:r>
    </w:p>
    <w:p w14:paraId="7CF23430" w14:textId="4C7DF0EA" w:rsidR="00CE569F" w:rsidRDefault="00674478" w:rsidP="00CE569F">
      <w:pPr>
        <w:spacing w:before="240" w:after="240" w:line="360" w:lineRule="auto"/>
        <w:jc w:val="both"/>
        <w:rPr>
          <w:rFonts w:ascii="Palatino Linotype" w:eastAsiaTheme="minorEastAsia" w:hAnsi="Palatino Linotype" w:cs="Arial"/>
          <w:i/>
          <w:lang w:val="es-MX"/>
        </w:rPr>
      </w:pPr>
      <w:r>
        <w:rPr>
          <w:rFonts w:ascii="Palatino Linotype" w:hAnsi="Palatino Linotype" w:cs="Arial"/>
          <w:b/>
          <w:sz w:val="28"/>
          <w:szCs w:val="28"/>
        </w:rPr>
        <w:t xml:space="preserve">2. </w:t>
      </w:r>
      <w:r w:rsidR="008E7698" w:rsidRPr="00DF746B">
        <w:rPr>
          <w:rFonts w:ascii="Palatino Linotype" w:hAnsi="Palatino Linotype" w:cs="Arial"/>
          <w:b/>
          <w:sz w:val="28"/>
          <w:szCs w:val="28"/>
        </w:rPr>
        <w:t>Respuesta.</w:t>
      </w:r>
      <w:r w:rsidR="008E7698" w:rsidRPr="00DF746B">
        <w:rPr>
          <w:rFonts w:ascii="Palatino Linotype" w:hAnsi="Palatino Linotype" w:cs="Arial"/>
          <w:b/>
        </w:rPr>
        <w:t xml:space="preserve"> </w:t>
      </w:r>
      <w:r w:rsidR="00810E97" w:rsidRPr="00DF746B">
        <w:rPr>
          <w:rFonts w:ascii="Palatino Linotype" w:hAnsi="Palatino Linotype" w:cs="Arial"/>
        </w:rPr>
        <w:t xml:space="preserve">Con fecha </w:t>
      </w:r>
      <w:r w:rsidR="00A74A1A">
        <w:rPr>
          <w:rFonts w:ascii="Palatino Linotype" w:hAnsi="Palatino Linotype" w:cs="Arial"/>
          <w:color w:val="C00000"/>
        </w:rPr>
        <w:t>veintiséis de noviembre</w:t>
      </w:r>
      <w:r w:rsidR="00810E97" w:rsidRPr="00967C8E">
        <w:rPr>
          <w:rFonts w:ascii="Palatino Linotype" w:hAnsi="Palatino Linotype" w:cs="Arial"/>
          <w:color w:val="C00000"/>
        </w:rPr>
        <w:t xml:space="preserve"> </w:t>
      </w:r>
      <w:r w:rsidR="00810E97" w:rsidRPr="0040233B">
        <w:rPr>
          <w:rFonts w:ascii="Palatino Linotype" w:hAnsi="Palatino Linotype" w:cs="Arial"/>
        </w:rPr>
        <w:t>de dos mil dieci</w:t>
      </w:r>
      <w:r w:rsidR="00E0174D">
        <w:rPr>
          <w:rFonts w:ascii="Palatino Linotype" w:hAnsi="Palatino Linotype" w:cs="Arial"/>
        </w:rPr>
        <w:t>ocho</w:t>
      </w:r>
      <w:r w:rsidR="00810E97" w:rsidRPr="0040233B">
        <w:rPr>
          <w:rFonts w:ascii="Palatino Linotype" w:hAnsi="Palatino Linotype" w:cs="Arial"/>
        </w:rPr>
        <w:t xml:space="preserve"> el </w:t>
      </w:r>
      <w:r w:rsidR="00810E97" w:rsidRPr="0040233B">
        <w:rPr>
          <w:rFonts w:ascii="Palatino Linotype" w:hAnsi="Palatino Linotype" w:cs="Arial"/>
          <w:b/>
        </w:rPr>
        <w:t>Sujeto Obligado</w:t>
      </w:r>
      <w:r w:rsidR="00810E97" w:rsidRPr="0040233B">
        <w:rPr>
          <w:rFonts w:ascii="Palatino Linotype" w:hAnsi="Palatino Linotype" w:cs="Arial"/>
        </w:rPr>
        <w:t xml:space="preserve">, a través del SAIMEX, </w:t>
      </w:r>
      <w:r w:rsidR="00CE569F">
        <w:rPr>
          <w:rFonts w:ascii="Palatino Linotype" w:hAnsi="Palatino Linotype" w:cs="Arial"/>
        </w:rPr>
        <w:t>notificó respuestas a las solicitudes de información en los mismos términos, bajo los siguientes argumentos</w:t>
      </w:r>
      <w:r w:rsidR="00CE569F">
        <w:rPr>
          <w:rFonts w:ascii="Palatino Linotype" w:eastAsiaTheme="minorEastAsia" w:hAnsi="Palatino Linotype" w:cs="Arial"/>
          <w:i/>
          <w:lang w:val="es-MX"/>
        </w:rPr>
        <w:t>:</w:t>
      </w:r>
    </w:p>
    <w:p w14:paraId="49F598F8" w14:textId="26D381DC" w:rsidR="00DF746B" w:rsidRDefault="00772F1E" w:rsidP="00CE569F">
      <w:pPr>
        <w:spacing w:before="240" w:after="240" w:line="360" w:lineRule="auto"/>
        <w:ind w:left="851" w:right="900"/>
        <w:jc w:val="both"/>
        <w:rPr>
          <w:rFonts w:ascii="Palatino Linotype" w:hAnsi="Palatino Linotype" w:cs="Arial"/>
          <w:i/>
        </w:rPr>
      </w:pPr>
      <w:r>
        <w:rPr>
          <w:rFonts w:ascii="Palatino Linotype" w:hAnsi="Palatino Linotype"/>
          <w:i/>
          <w:color w:val="000000"/>
        </w:rPr>
        <w:t>“</w:t>
      </w:r>
      <w:r w:rsidRPr="00772F1E">
        <w:rPr>
          <w:rFonts w:ascii="Palatino Linotype" w:hAnsi="Palatino Linotype"/>
          <w:i/>
          <w:color w:val="000000"/>
        </w:rPr>
        <w:t>En atención a la solicitud de información 00069/CHICONCU/IP/2018</w:t>
      </w:r>
      <w:r w:rsidRPr="00990C7B">
        <w:rPr>
          <w:rFonts w:ascii="Palatino Linotype" w:hAnsi="Palatino Linotype"/>
          <w:i/>
          <w:color w:val="000000"/>
        </w:rPr>
        <w:t>,  00070/CHICONCU/IP/2018 y 00071/CHICONCU/IP/2018</w:t>
      </w:r>
      <w:r w:rsidRPr="00772F1E">
        <w:rPr>
          <w:rFonts w:ascii="Palatino Linotype" w:hAnsi="Palatino Linotype"/>
          <w:i/>
          <w:color w:val="000000"/>
        </w:rPr>
        <w:t xml:space="preserve"> turnada al C. </w:t>
      </w:r>
      <w:proofErr w:type="spellStart"/>
      <w:r w:rsidRPr="00772F1E">
        <w:rPr>
          <w:rFonts w:ascii="Palatino Linotype" w:hAnsi="Palatino Linotype"/>
          <w:i/>
          <w:color w:val="000000"/>
        </w:rPr>
        <w:t>Jose</w:t>
      </w:r>
      <w:proofErr w:type="spellEnd"/>
      <w:r w:rsidRPr="00772F1E">
        <w:rPr>
          <w:rFonts w:ascii="Palatino Linotype" w:hAnsi="Palatino Linotype"/>
          <w:i/>
          <w:color w:val="000000"/>
        </w:rPr>
        <w:t xml:space="preserve"> Mario </w:t>
      </w:r>
      <w:proofErr w:type="spellStart"/>
      <w:r w:rsidRPr="00772F1E">
        <w:rPr>
          <w:rFonts w:ascii="Palatino Linotype" w:hAnsi="Palatino Linotype"/>
          <w:i/>
          <w:color w:val="000000"/>
        </w:rPr>
        <w:t>Guitierrez</w:t>
      </w:r>
      <w:proofErr w:type="spellEnd"/>
      <w:r w:rsidRPr="00772F1E">
        <w:rPr>
          <w:rFonts w:ascii="Palatino Linotype" w:hAnsi="Palatino Linotype"/>
          <w:i/>
          <w:color w:val="000000"/>
        </w:rPr>
        <w:t xml:space="preserve"> </w:t>
      </w:r>
      <w:proofErr w:type="spellStart"/>
      <w:r w:rsidRPr="00772F1E">
        <w:rPr>
          <w:rFonts w:ascii="Palatino Linotype" w:hAnsi="Palatino Linotype"/>
          <w:i/>
          <w:color w:val="000000"/>
        </w:rPr>
        <w:t>Gonzalez</w:t>
      </w:r>
      <w:proofErr w:type="spellEnd"/>
      <w:r w:rsidRPr="00772F1E">
        <w:rPr>
          <w:rFonts w:ascii="Palatino Linotype" w:hAnsi="Palatino Linotype"/>
          <w:i/>
          <w:color w:val="000000"/>
        </w:rPr>
        <w:t xml:space="preserve">, director de Comercio del H. Ayuntamiento de </w:t>
      </w:r>
      <w:proofErr w:type="spellStart"/>
      <w:r w:rsidRPr="00772F1E">
        <w:rPr>
          <w:rFonts w:ascii="Palatino Linotype" w:hAnsi="Palatino Linotype"/>
          <w:i/>
          <w:color w:val="000000"/>
        </w:rPr>
        <w:t>Chiconcuac</w:t>
      </w:r>
      <w:proofErr w:type="spellEnd"/>
      <w:r w:rsidRPr="00772F1E">
        <w:rPr>
          <w:rFonts w:ascii="Palatino Linotype" w:hAnsi="Palatino Linotype"/>
          <w:i/>
          <w:color w:val="000000"/>
        </w:rPr>
        <w:t xml:space="preserve">, le envía la información en documento </w:t>
      </w:r>
      <w:proofErr w:type="spellStart"/>
      <w:r w:rsidRPr="00772F1E">
        <w:rPr>
          <w:rFonts w:ascii="Palatino Linotype" w:hAnsi="Palatino Linotype"/>
          <w:i/>
          <w:color w:val="000000"/>
        </w:rPr>
        <w:t>electronico</w:t>
      </w:r>
      <w:proofErr w:type="spellEnd"/>
      <w:r w:rsidRPr="00772F1E">
        <w:rPr>
          <w:rFonts w:ascii="Palatino Linotype" w:hAnsi="Palatino Linotype"/>
          <w:i/>
          <w:color w:val="000000"/>
        </w:rPr>
        <w:t xml:space="preserve"> ".</w:t>
      </w:r>
      <w:proofErr w:type="spellStart"/>
      <w:r w:rsidRPr="00772F1E">
        <w:rPr>
          <w:rFonts w:ascii="Palatino Linotype" w:hAnsi="Palatino Linotype"/>
          <w:i/>
          <w:color w:val="000000"/>
        </w:rPr>
        <w:t>pdf</w:t>
      </w:r>
      <w:proofErr w:type="spellEnd"/>
      <w:r w:rsidRPr="00772F1E">
        <w:rPr>
          <w:rFonts w:ascii="Palatino Linotype" w:hAnsi="Palatino Linotype"/>
          <w:i/>
          <w:color w:val="000000"/>
        </w:rPr>
        <w:t>", nombrado "solicitud 69.pdf"</w:t>
      </w:r>
      <w:r w:rsidR="00990C7B" w:rsidRPr="00990C7B">
        <w:rPr>
          <w:rFonts w:ascii="Palatino Linotype" w:hAnsi="Palatino Linotype"/>
          <w:i/>
          <w:color w:val="000000"/>
        </w:rPr>
        <w:t>y "solicitud 71.pdf"</w:t>
      </w:r>
      <w:r w:rsidRPr="00772F1E">
        <w:rPr>
          <w:rFonts w:ascii="Palatino Linotype" w:hAnsi="Palatino Linotype"/>
          <w:i/>
          <w:color w:val="000000"/>
        </w:rPr>
        <w:t xml:space="preserve"> Se hace de su conocimiento el </w:t>
      </w:r>
      <w:r w:rsidRPr="00772F1E">
        <w:rPr>
          <w:rFonts w:ascii="Palatino Linotype" w:hAnsi="Palatino Linotype"/>
          <w:i/>
          <w:color w:val="000000"/>
        </w:rPr>
        <w:lastRenderedPageBreak/>
        <w:t>término de quince días para interponer el Recurso de Revisión que se señala en los artículos 176, 177 y 178 de la Ley de Transparencia y Acceso a la Información Pública del Estado de México y Municipios, cuando se le haya notificado alguna de las causales señaladas por el artículo 179 de la Ley invocada.</w:t>
      </w:r>
      <w:r w:rsidR="00DF746B" w:rsidRPr="00772F1E">
        <w:rPr>
          <w:rFonts w:ascii="Palatino Linotype" w:hAnsi="Palatino Linotype"/>
          <w:i/>
          <w:lang w:val="es-ES_tradnl"/>
        </w:rPr>
        <w:t>”</w:t>
      </w:r>
      <w:r w:rsidR="00DF746B" w:rsidRPr="00086A35">
        <w:rPr>
          <w:rFonts w:ascii="Palatino Linotype" w:hAnsi="Palatino Linotype" w:cs="Arial"/>
          <w:i/>
          <w:sz w:val="20"/>
        </w:rPr>
        <w:t>(</w:t>
      </w:r>
      <w:proofErr w:type="gramStart"/>
      <w:r w:rsidR="00DF746B" w:rsidRPr="00086A35">
        <w:rPr>
          <w:rFonts w:ascii="Palatino Linotype" w:hAnsi="Palatino Linotype" w:cs="Arial"/>
          <w:i/>
          <w:sz w:val="20"/>
        </w:rPr>
        <w:t>sic</w:t>
      </w:r>
      <w:proofErr w:type="gramEnd"/>
      <w:r w:rsidR="00DF746B" w:rsidRPr="00086A35">
        <w:rPr>
          <w:rFonts w:ascii="Palatino Linotype" w:hAnsi="Palatino Linotype" w:cs="Arial"/>
          <w:i/>
          <w:sz w:val="20"/>
        </w:rPr>
        <w:t>)</w:t>
      </w:r>
    </w:p>
    <w:p w14:paraId="1D1478C9" w14:textId="4CB3CD8A" w:rsidR="00990C7B" w:rsidRDefault="00990C7B" w:rsidP="00990C7B">
      <w:pPr>
        <w:spacing w:before="240" w:after="240" w:line="360" w:lineRule="auto"/>
        <w:jc w:val="both"/>
        <w:rPr>
          <w:rFonts w:ascii="Palatino Linotype" w:hAnsi="Palatino Linotype" w:cs="Arial"/>
          <w:b/>
          <w:sz w:val="28"/>
          <w:szCs w:val="28"/>
        </w:rPr>
      </w:pPr>
      <w:r>
        <w:rPr>
          <w:rFonts w:ascii="Palatino Linotype" w:hAnsi="Palatino Linotype" w:cs="Arial"/>
          <w:lang w:eastAsia="es-MX"/>
        </w:rPr>
        <w:t xml:space="preserve">Asimismo, adjuntó los archivos denominados </w:t>
      </w:r>
      <w:hyperlink r:id="rId9" w:tgtFrame="_blank" w:history="1">
        <w:r w:rsidRPr="00990C7B">
          <w:rPr>
            <w:rStyle w:val="Hipervnculo"/>
            <w:rFonts w:ascii="Palatino Linotype" w:hAnsi="Palatino Linotype" w:cs="Arial"/>
            <w:b/>
            <w:bCs/>
            <w:color w:val="auto"/>
            <w:u w:val="none"/>
          </w:rPr>
          <w:t>solicitud 69.pdf</w:t>
        </w:r>
      </w:hyperlink>
      <w:r w:rsidRPr="00990C7B">
        <w:rPr>
          <w:rFonts w:ascii="Palatino Linotype" w:hAnsi="Palatino Linotype"/>
        </w:rPr>
        <w:t xml:space="preserve">, </w:t>
      </w:r>
      <w:hyperlink r:id="rId10" w:tgtFrame="_blank" w:history="1">
        <w:r w:rsidRPr="00990C7B">
          <w:rPr>
            <w:rStyle w:val="Hipervnculo"/>
            <w:rFonts w:ascii="Palatino Linotype" w:hAnsi="Palatino Linotype" w:cs="Arial"/>
            <w:b/>
            <w:bCs/>
            <w:color w:val="auto"/>
            <w:u w:val="none"/>
          </w:rPr>
          <w:t>solicitud 70.pdf</w:t>
        </w:r>
      </w:hyperlink>
      <w:r w:rsidRPr="00990C7B">
        <w:rPr>
          <w:rFonts w:ascii="Palatino Linotype" w:hAnsi="Palatino Linotype"/>
        </w:rPr>
        <w:t xml:space="preserve"> y </w:t>
      </w:r>
      <w:hyperlink r:id="rId11" w:tgtFrame="_blank" w:history="1">
        <w:r w:rsidRPr="00990C7B">
          <w:rPr>
            <w:rStyle w:val="Hipervnculo"/>
            <w:rFonts w:ascii="Palatino Linotype" w:hAnsi="Palatino Linotype" w:cs="Arial"/>
            <w:b/>
            <w:bCs/>
            <w:color w:val="auto"/>
            <w:u w:val="none"/>
          </w:rPr>
          <w:t>solicitud 71.pdf</w:t>
        </w:r>
      </w:hyperlink>
      <w:r>
        <w:rPr>
          <w:rFonts w:ascii="Palatino Linotype" w:hAnsi="Palatino Linotype"/>
        </w:rPr>
        <w:t>,</w:t>
      </w:r>
      <w:r>
        <w:rPr>
          <w:rFonts w:ascii="Palatino Linotype" w:hAnsi="Palatino Linotype" w:cs="Arial"/>
          <w:b/>
          <w:lang w:eastAsia="es-MX"/>
        </w:rPr>
        <w:t xml:space="preserve"> </w:t>
      </w:r>
      <w:r>
        <w:rPr>
          <w:rFonts w:ascii="Palatino Linotype" w:hAnsi="Palatino Linotype" w:cs="Arial"/>
          <w:lang w:eastAsia="es-MX"/>
        </w:rPr>
        <w:t>que no se inserta por economía procesal, al ser del conocimiento de las partes, y toda vez que será materia de análisis del presente recurso de revisión.</w:t>
      </w:r>
    </w:p>
    <w:p w14:paraId="7493F849" w14:textId="24C4EC56" w:rsidR="00CE569F" w:rsidRDefault="00CE569F" w:rsidP="00CE569F">
      <w:pPr>
        <w:spacing w:before="240" w:after="240" w:line="360" w:lineRule="auto"/>
        <w:jc w:val="both"/>
        <w:rPr>
          <w:rFonts w:ascii="Palatino Linotype" w:hAnsi="Palatino Linotype" w:cs="Arial"/>
        </w:rPr>
      </w:pPr>
      <w:r>
        <w:rPr>
          <w:rFonts w:ascii="Palatino Linotype" w:hAnsi="Palatino Linotype" w:cs="Arial"/>
          <w:b/>
          <w:sz w:val="28"/>
          <w:szCs w:val="28"/>
        </w:rPr>
        <w:t>3</w:t>
      </w:r>
      <w:r w:rsidR="008E7698" w:rsidRPr="0040233B">
        <w:rPr>
          <w:rFonts w:ascii="Palatino Linotype" w:hAnsi="Palatino Linotype" w:cs="Arial"/>
          <w:b/>
          <w:sz w:val="28"/>
          <w:szCs w:val="28"/>
        </w:rPr>
        <w:t>. Recurso de revisión.</w:t>
      </w:r>
      <w:r w:rsidR="008E7698" w:rsidRPr="0040233B">
        <w:rPr>
          <w:rFonts w:ascii="Palatino Linotype" w:hAnsi="Palatino Linotype" w:cs="Arial"/>
          <w:b/>
        </w:rPr>
        <w:t xml:space="preserve"> </w:t>
      </w:r>
      <w:r w:rsidR="00A0306A" w:rsidRPr="00A0306A">
        <w:rPr>
          <w:rFonts w:ascii="Palatino Linotype" w:hAnsi="Palatino Linotype" w:cs="Arial"/>
        </w:rPr>
        <w:t>Los</w:t>
      </w:r>
      <w:r w:rsidR="008E7698" w:rsidRPr="0040233B">
        <w:rPr>
          <w:rFonts w:ascii="Palatino Linotype" w:hAnsi="Palatino Linotype" w:cs="Arial"/>
        </w:rPr>
        <w:t xml:space="preserve"> recurso</w:t>
      </w:r>
      <w:r w:rsidR="00592684">
        <w:rPr>
          <w:rFonts w:ascii="Palatino Linotype" w:hAnsi="Palatino Linotype" w:cs="Arial"/>
        </w:rPr>
        <w:t>s</w:t>
      </w:r>
      <w:r w:rsidR="008E7698" w:rsidRPr="0040233B">
        <w:rPr>
          <w:rFonts w:ascii="Palatino Linotype" w:hAnsi="Palatino Linotype" w:cs="Arial"/>
        </w:rPr>
        <w:t xml:space="preserve"> de revisión se interpus</w:t>
      </w:r>
      <w:r w:rsidR="00A0306A">
        <w:rPr>
          <w:rFonts w:ascii="Palatino Linotype" w:hAnsi="Palatino Linotype" w:cs="Arial"/>
        </w:rPr>
        <w:t>ieron</w:t>
      </w:r>
      <w:r w:rsidR="008E7698" w:rsidRPr="0040233B">
        <w:rPr>
          <w:rFonts w:ascii="Palatino Linotype" w:hAnsi="Palatino Linotype" w:cs="Arial"/>
        </w:rPr>
        <w:t xml:space="preserve"> a través del SAIMEX con fecha</w:t>
      </w:r>
      <w:r w:rsidR="00FC3695" w:rsidRPr="0040233B">
        <w:rPr>
          <w:rFonts w:ascii="Palatino Linotype" w:hAnsi="Palatino Linotype" w:cs="Arial"/>
        </w:rPr>
        <w:t xml:space="preserve"> </w:t>
      </w:r>
      <w:r w:rsidR="00990C7B">
        <w:rPr>
          <w:rFonts w:ascii="Palatino Linotype" w:hAnsi="Palatino Linotype" w:cs="Arial"/>
          <w:color w:val="C00000"/>
        </w:rPr>
        <w:t>cinco de diciembre</w:t>
      </w:r>
      <w:r w:rsidR="009F704F" w:rsidRPr="00DD4EA2">
        <w:rPr>
          <w:rFonts w:ascii="Palatino Linotype" w:hAnsi="Palatino Linotype" w:cs="Arial"/>
          <w:color w:val="C00000"/>
        </w:rPr>
        <w:t xml:space="preserve"> </w:t>
      </w:r>
      <w:r w:rsidR="00FC3695" w:rsidRPr="0040233B">
        <w:rPr>
          <w:rFonts w:ascii="Palatino Linotype" w:hAnsi="Palatino Linotype" w:cs="Arial"/>
        </w:rPr>
        <w:t>de dos mil dieci</w:t>
      </w:r>
      <w:r>
        <w:rPr>
          <w:rFonts w:ascii="Palatino Linotype" w:hAnsi="Palatino Linotype" w:cs="Arial"/>
        </w:rPr>
        <w:t>ocho</w:t>
      </w:r>
      <w:r w:rsidR="008E7698" w:rsidRPr="0040233B">
        <w:rPr>
          <w:rFonts w:ascii="Palatino Linotype" w:hAnsi="Palatino Linotype" w:cs="Arial"/>
        </w:rPr>
        <w:t xml:space="preserve"> por parte del solicitante de</w:t>
      </w:r>
      <w:r w:rsidR="00FD627F">
        <w:rPr>
          <w:rFonts w:ascii="Palatino Linotype" w:hAnsi="Palatino Linotype" w:cs="Arial"/>
        </w:rPr>
        <w:t xml:space="preserve"> información, </w:t>
      </w:r>
      <w:r w:rsidRPr="0040233B">
        <w:rPr>
          <w:rFonts w:ascii="Palatino Linotype" w:hAnsi="Palatino Linotype" w:cs="Arial"/>
        </w:rPr>
        <w:t xml:space="preserve">quien expresó </w:t>
      </w:r>
      <w:r>
        <w:rPr>
          <w:rFonts w:ascii="Palatino Linotype" w:hAnsi="Palatino Linotype" w:cs="Arial"/>
        </w:rPr>
        <w:t xml:space="preserve">los mismos </w:t>
      </w:r>
      <w:r w:rsidR="008C6221">
        <w:rPr>
          <w:rFonts w:ascii="Palatino Linotype" w:hAnsi="Palatino Linotype" w:cs="Arial"/>
        </w:rPr>
        <w:t>argumentos</w:t>
      </w:r>
      <w:r>
        <w:rPr>
          <w:rFonts w:ascii="Palatino Linotype" w:hAnsi="Palatino Linotype" w:cs="Arial"/>
        </w:rPr>
        <w:t xml:space="preserve">, por lo que se insertan en una sola </w:t>
      </w:r>
      <w:r w:rsidR="00B51BA9">
        <w:rPr>
          <w:rFonts w:ascii="Palatino Linotype" w:hAnsi="Palatino Linotype" w:cs="Arial"/>
        </w:rPr>
        <w:t xml:space="preserve">vez </w:t>
      </w:r>
      <w:r>
        <w:rPr>
          <w:rFonts w:ascii="Palatino Linotype" w:hAnsi="Palatino Linotype" w:cs="Arial"/>
        </w:rPr>
        <w:t>en obvio de repeticiones:</w:t>
      </w:r>
    </w:p>
    <w:p w14:paraId="71E92324" w14:textId="77777777" w:rsidR="00153201" w:rsidRPr="0040233B" w:rsidRDefault="00153201" w:rsidP="00153201">
      <w:pPr>
        <w:spacing w:before="240" w:after="240" w:line="360" w:lineRule="auto"/>
        <w:ind w:left="567"/>
        <w:rPr>
          <w:rFonts w:ascii="Palatino Linotype" w:hAnsi="Palatino Linotype" w:cs="Arial"/>
          <w:b/>
        </w:rPr>
      </w:pPr>
      <w:r w:rsidRPr="0040233B">
        <w:rPr>
          <w:rFonts w:ascii="Palatino Linotype" w:hAnsi="Palatino Linotype" w:cs="Arial"/>
          <w:b/>
        </w:rPr>
        <w:t>a) Acto impugnado.</w:t>
      </w:r>
    </w:p>
    <w:p w14:paraId="17F614CA" w14:textId="341C4680" w:rsidR="00153201" w:rsidRPr="00153201" w:rsidRDefault="00153201" w:rsidP="003C7E7A">
      <w:pPr>
        <w:spacing w:before="240" w:after="240" w:line="360" w:lineRule="auto"/>
        <w:ind w:left="851" w:right="902"/>
        <w:jc w:val="both"/>
        <w:rPr>
          <w:rFonts w:ascii="Palatino Linotype" w:hAnsi="Palatino Linotype" w:cs="Arial"/>
          <w:sz w:val="16"/>
          <w:szCs w:val="16"/>
        </w:rPr>
      </w:pPr>
      <w:r w:rsidRPr="003C7E7A">
        <w:rPr>
          <w:rFonts w:ascii="Palatino Linotype" w:hAnsi="Palatino Linotype"/>
          <w:i/>
          <w:color w:val="000000"/>
        </w:rPr>
        <w:t>“</w:t>
      </w:r>
      <w:r w:rsidR="00522909" w:rsidRPr="00522909">
        <w:rPr>
          <w:rFonts w:ascii="Palatino Linotype" w:hAnsi="Palatino Linotype"/>
          <w:i/>
          <w:color w:val="000000"/>
        </w:rPr>
        <w:t>ACUERDO DE INEXISTENCIA QUE RESUELVE LA PRESENTE SOLICITUD</w:t>
      </w:r>
      <w:r w:rsidRPr="003C7E7A">
        <w:rPr>
          <w:rFonts w:ascii="Palatino Linotype" w:hAnsi="Palatino Linotype" w:cs="Arial"/>
          <w:b/>
          <w:i/>
        </w:rPr>
        <w:t>”</w:t>
      </w:r>
      <w:r w:rsidRPr="00AF299E">
        <w:rPr>
          <w:rFonts w:ascii="Palatino Linotype" w:hAnsi="Palatino Linotype" w:cs="Arial"/>
          <w:b/>
          <w:i/>
        </w:rPr>
        <w:t xml:space="preserve"> </w:t>
      </w:r>
      <w:r w:rsidRPr="0040233B">
        <w:rPr>
          <w:rFonts w:ascii="Palatino Linotype" w:hAnsi="Palatino Linotype" w:cs="Arial"/>
          <w:b/>
          <w:i/>
        </w:rPr>
        <w:t xml:space="preserve"> </w:t>
      </w:r>
      <w:r w:rsidRPr="00153201">
        <w:rPr>
          <w:rFonts w:ascii="Palatino Linotype" w:hAnsi="Palatino Linotype" w:cs="Arial"/>
          <w:sz w:val="16"/>
          <w:szCs w:val="16"/>
        </w:rPr>
        <w:t>(sic)</w:t>
      </w:r>
    </w:p>
    <w:p w14:paraId="568854D6" w14:textId="77777777" w:rsidR="00153201" w:rsidRPr="0040233B" w:rsidRDefault="00153201" w:rsidP="00153201">
      <w:pPr>
        <w:spacing w:before="240" w:after="240" w:line="360" w:lineRule="auto"/>
        <w:ind w:left="567"/>
        <w:jc w:val="both"/>
        <w:rPr>
          <w:rFonts w:ascii="Palatino Linotype" w:hAnsi="Palatino Linotype" w:cs="Arial"/>
          <w:b/>
        </w:rPr>
      </w:pPr>
      <w:r w:rsidRPr="0040233B">
        <w:rPr>
          <w:rFonts w:ascii="Palatino Linotype" w:hAnsi="Palatino Linotype" w:cs="Arial"/>
          <w:b/>
        </w:rPr>
        <w:t>b) Motivos de inconformidad.</w:t>
      </w:r>
    </w:p>
    <w:p w14:paraId="472B6C36" w14:textId="50FAAA52" w:rsidR="00153201" w:rsidRPr="00F02ACA" w:rsidRDefault="00F02ACA" w:rsidP="00153201">
      <w:pPr>
        <w:spacing w:before="240" w:after="240" w:line="360" w:lineRule="auto"/>
        <w:ind w:left="851" w:right="900"/>
        <w:jc w:val="both"/>
        <w:rPr>
          <w:rFonts w:ascii="Palatino Linotype" w:hAnsi="Palatino Linotype" w:cs="Arial"/>
          <w:i/>
          <w:sz w:val="16"/>
        </w:rPr>
      </w:pPr>
      <w:r w:rsidRPr="003C7E7A">
        <w:rPr>
          <w:rFonts w:ascii="Palatino Linotype" w:hAnsi="Palatino Linotype"/>
          <w:i/>
          <w:color w:val="000000"/>
        </w:rPr>
        <w:t>“</w:t>
      </w:r>
      <w:r w:rsidR="00522909" w:rsidRPr="00522909">
        <w:rPr>
          <w:rFonts w:ascii="Palatino Linotype" w:hAnsi="Palatino Linotype"/>
          <w:i/>
          <w:color w:val="000000"/>
        </w:rPr>
        <w:t>RESPUESTA CONFUSA. RESPUESTA CARENTE DE DEBIDA MOTIVACIÓN.</w:t>
      </w:r>
      <w:r w:rsidRPr="003C7E7A">
        <w:rPr>
          <w:rFonts w:ascii="Palatino Linotype" w:hAnsi="Palatino Linotype" w:cs="Arial"/>
          <w:i/>
        </w:rPr>
        <w:t>”</w:t>
      </w:r>
      <w:r w:rsidR="00153201" w:rsidRPr="00F02ACA">
        <w:rPr>
          <w:rFonts w:ascii="Palatino Linotype" w:hAnsi="Palatino Linotype" w:cs="Arial"/>
          <w:i/>
          <w:sz w:val="16"/>
        </w:rPr>
        <w:t>(</w:t>
      </w:r>
      <w:proofErr w:type="gramStart"/>
      <w:r w:rsidR="00153201" w:rsidRPr="00F02ACA">
        <w:rPr>
          <w:rFonts w:ascii="Palatino Linotype" w:hAnsi="Palatino Linotype" w:cs="Arial"/>
          <w:i/>
          <w:sz w:val="16"/>
        </w:rPr>
        <w:t>sic</w:t>
      </w:r>
      <w:proofErr w:type="gramEnd"/>
      <w:r w:rsidR="00153201" w:rsidRPr="00F02ACA">
        <w:rPr>
          <w:rFonts w:ascii="Palatino Linotype" w:hAnsi="Palatino Linotype" w:cs="Arial"/>
          <w:i/>
          <w:sz w:val="16"/>
        </w:rPr>
        <w:t>)</w:t>
      </w:r>
    </w:p>
    <w:p w14:paraId="1981DA9A" w14:textId="2F69895B" w:rsidR="00522909" w:rsidRPr="00522909" w:rsidRDefault="00522909" w:rsidP="00AF299E">
      <w:pPr>
        <w:spacing w:before="240" w:after="240" w:line="360" w:lineRule="auto"/>
        <w:jc w:val="both"/>
        <w:rPr>
          <w:rFonts w:ascii="Palatino Linotype" w:hAnsi="Palatino Linotype" w:cs="Arial"/>
        </w:rPr>
      </w:pPr>
      <w:r>
        <w:rPr>
          <w:rFonts w:ascii="Palatino Linotype" w:hAnsi="Palatino Linotype" w:cs="Arial"/>
        </w:rPr>
        <w:t xml:space="preserve">Siendo necesario precisar que el particular adjuntó diversos archivos en la interposición de los medios de impugnación materia de la presente resolución, los cuales serán tomados en cuenta al momento de resolver. </w:t>
      </w:r>
    </w:p>
    <w:p w14:paraId="1D62F603" w14:textId="5F022610" w:rsidR="00D41D70" w:rsidRDefault="00BF3C84" w:rsidP="00AF299E">
      <w:pPr>
        <w:spacing w:before="240" w:after="240" w:line="360" w:lineRule="auto"/>
        <w:jc w:val="both"/>
        <w:rPr>
          <w:rFonts w:ascii="Palatino Linotype" w:eastAsia="Calibri" w:hAnsi="Palatino Linotype" w:cs="Arial"/>
        </w:rPr>
      </w:pPr>
      <w:r>
        <w:rPr>
          <w:rFonts w:ascii="Palatino Linotype" w:hAnsi="Palatino Linotype" w:cs="Arial"/>
          <w:b/>
          <w:sz w:val="28"/>
          <w:szCs w:val="28"/>
        </w:rPr>
        <w:lastRenderedPageBreak/>
        <w:t>4</w:t>
      </w:r>
      <w:r w:rsidR="008E7698" w:rsidRPr="0040233B">
        <w:rPr>
          <w:rFonts w:ascii="Palatino Linotype" w:hAnsi="Palatino Linotype" w:cs="Arial"/>
          <w:b/>
          <w:sz w:val="28"/>
          <w:szCs w:val="28"/>
        </w:rPr>
        <w:t xml:space="preserve">. </w:t>
      </w:r>
      <w:r w:rsidR="00D41D70" w:rsidRPr="0040233B">
        <w:rPr>
          <w:rFonts w:ascii="Palatino Linotype" w:eastAsia="Calibri" w:hAnsi="Palatino Linotype" w:cs="Arial"/>
          <w:b/>
          <w:sz w:val="28"/>
          <w:szCs w:val="28"/>
        </w:rPr>
        <w:t xml:space="preserve">Turno. </w:t>
      </w:r>
      <w:r w:rsidR="00D41D70" w:rsidRPr="0040233B">
        <w:rPr>
          <w:rFonts w:ascii="Palatino Linotype" w:eastAsia="Calibri" w:hAnsi="Palatino Linotype" w:cs="Arial"/>
        </w:rPr>
        <w:t>De conformidad con el artículo 185 fracción VII de la Ley de Transparencia y Acceso a la Información Pública del Estado d</w:t>
      </w:r>
      <w:r w:rsidR="00721F20">
        <w:rPr>
          <w:rFonts w:ascii="Palatino Linotype" w:eastAsia="Calibri" w:hAnsi="Palatino Linotype" w:cs="Arial"/>
        </w:rPr>
        <w:t xml:space="preserve">e México y Municipios vigente, </w:t>
      </w:r>
      <w:r w:rsidR="00D41D70" w:rsidRPr="0040233B">
        <w:rPr>
          <w:rFonts w:ascii="Palatino Linotype" w:eastAsia="Calibri" w:hAnsi="Palatino Linotype" w:cs="Arial"/>
        </w:rPr>
        <w:t>l</w:t>
      </w:r>
      <w:r w:rsidR="00721F20">
        <w:rPr>
          <w:rFonts w:ascii="Palatino Linotype" w:eastAsia="Calibri" w:hAnsi="Palatino Linotype" w:cs="Arial"/>
        </w:rPr>
        <w:t>os</w:t>
      </w:r>
      <w:r w:rsidR="00D41D70" w:rsidRPr="0040233B">
        <w:rPr>
          <w:rFonts w:ascii="Palatino Linotype" w:eastAsia="Calibri" w:hAnsi="Palatino Linotype" w:cs="Arial"/>
        </w:rPr>
        <w:t xml:space="preserve"> presente</w:t>
      </w:r>
      <w:r w:rsidR="00721F20">
        <w:rPr>
          <w:rFonts w:ascii="Palatino Linotype" w:eastAsia="Calibri" w:hAnsi="Palatino Linotype" w:cs="Arial"/>
        </w:rPr>
        <w:t>s</w:t>
      </w:r>
      <w:r w:rsidR="00D41D70" w:rsidRPr="0040233B">
        <w:rPr>
          <w:rFonts w:ascii="Palatino Linotype" w:eastAsia="Calibri" w:hAnsi="Palatino Linotype" w:cs="Arial"/>
        </w:rPr>
        <w:t xml:space="preserve"> recurso</w:t>
      </w:r>
      <w:r w:rsidR="00721F20">
        <w:rPr>
          <w:rFonts w:ascii="Palatino Linotype" w:eastAsia="Calibri" w:hAnsi="Palatino Linotype" w:cs="Arial"/>
        </w:rPr>
        <w:t>s</w:t>
      </w:r>
      <w:r w:rsidR="00D41D70" w:rsidRPr="0040233B">
        <w:rPr>
          <w:rFonts w:ascii="Palatino Linotype" w:eastAsia="Calibri" w:hAnsi="Palatino Linotype" w:cs="Arial"/>
        </w:rPr>
        <w:t xml:space="preserve"> de revisión se envi</w:t>
      </w:r>
      <w:r w:rsidR="002A1DEB">
        <w:rPr>
          <w:rFonts w:ascii="Palatino Linotype" w:eastAsia="Calibri" w:hAnsi="Palatino Linotype" w:cs="Arial"/>
        </w:rPr>
        <w:t>aron</w:t>
      </w:r>
      <w:r w:rsidR="00D41D70" w:rsidRPr="0040233B">
        <w:rPr>
          <w:rFonts w:ascii="Palatino Linotype" w:eastAsia="Calibri" w:hAnsi="Palatino Linotype" w:cs="Arial"/>
        </w:rPr>
        <w:t xml:space="preserve"> electrónicamente al Instituto de Transparencia, Acceso a la Información Pública y Protección de Datos Personales del Estado de México y Municipios, que </w:t>
      </w:r>
      <w:r w:rsidR="00D41D70" w:rsidRPr="0040233B">
        <w:rPr>
          <w:rFonts w:ascii="Palatino Linotype" w:hAnsi="Palatino Linotype" w:cs="Arial"/>
        </w:rPr>
        <w:t>por razón de turno fue</w:t>
      </w:r>
      <w:r w:rsidR="00721F20">
        <w:rPr>
          <w:rFonts w:ascii="Palatino Linotype" w:hAnsi="Palatino Linotype" w:cs="Arial"/>
        </w:rPr>
        <w:t>ron</w:t>
      </w:r>
      <w:r w:rsidR="00D41D70" w:rsidRPr="0040233B">
        <w:rPr>
          <w:rFonts w:ascii="Palatino Linotype" w:hAnsi="Palatino Linotype" w:cs="Arial"/>
        </w:rPr>
        <w:t xml:space="preserve"> asignado</w:t>
      </w:r>
      <w:r w:rsidR="00721F20">
        <w:rPr>
          <w:rFonts w:ascii="Palatino Linotype" w:hAnsi="Palatino Linotype" w:cs="Arial"/>
        </w:rPr>
        <w:t>s</w:t>
      </w:r>
      <w:r w:rsidR="00D41D70" w:rsidRPr="0040233B">
        <w:rPr>
          <w:rFonts w:ascii="Palatino Linotype" w:hAnsi="Palatino Linotype" w:cs="Arial"/>
        </w:rPr>
        <w:t xml:space="preserve"> a</w:t>
      </w:r>
      <w:r w:rsidR="00721F20">
        <w:rPr>
          <w:rFonts w:ascii="Palatino Linotype" w:hAnsi="Palatino Linotype" w:cs="Arial"/>
        </w:rPr>
        <w:t xml:space="preserve"> </w:t>
      </w:r>
      <w:r w:rsidR="00D41D70" w:rsidRPr="0040233B">
        <w:rPr>
          <w:rFonts w:ascii="Palatino Linotype" w:hAnsi="Palatino Linotype" w:cs="Arial"/>
        </w:rPr>
        <w:t>l</w:t>
      </w:r>
      <w:r w:rsidR="00721F20">
        <w:rPr>
          <w:rFonts w:ascii="Palatino Linotype" w:hAnsi="Palatino Linotype" w:cs="Arial"/>
        </w:rPr>
        <w:t>os</w:t>
      </w:r>
      <w:r w:rsidR="00D41D70" w:rsidRPr="0040233B">
        <w:rPr>
          <w:rFonts w:ascii="Palatino Linotype" w:eastAsia="Calibri" w:hAnsi="Palatino Linotype" w:cs="Arial"/>
        </w:rPr>
        <w:t xml:space="preserve"> Comisionado</w:t>
      </w:r>
      <w:r w:rsidR="00721F20">
        <w:rPr>
          <w:rFonts w:ascii="Palatino Linotype" w:eastAsia="Calibri" w:hAnsi="Palatino Linotype" w:cs="Arial"/>
        </w:rPr>
        <w:t>s</w:t>
      </w:r>
      <w:r w:rsidR="00D41D70" w:rsidRPr="0040233B">
        <w:rPr>
          <w:rFonts w:ascii="Palatino Linotype" w:eastAsia="Calibri" w:hAnsi="Palatino Linotype" w:cs="Arial"/>
        </w:rPr>
        <w:t xml:space="preserve"> </w:t>
      </w:r>
      <w:r w:rsidR="00D41D70" w:rsidRPr="00721F20">
        <w:rPr>
          <w:rFonts w:ascii="Palatino Linotype" w:eastAsia="Calibri" w:hAnsi="Palatino Linotype" w:cs="Arial"/>
        </w:rPr>
        <w:t>Javier Martínez Cruz</w:t>
      </w:r>
      <w:r w:rsidR="00522909">
        <w:rPr>
          <w:rFonts w:ascii="Palatino Linotype" w:eastAsia="Calibri" w:hAnsi="Palatino Linotype" w:cs="Arial"/>
        </w:rPr>
        <w:t xml:space="preserve">, </w:t>
      </w:r>
      <w:r w:rsidR="006A0CB5">
        <w:rPr>
          <w:rFonts w:ascii="Palatino Linotype" w:eastAsia="Calibri" w:hAnsi="Palatino Linotype" w:cs="Arial"/>
        </w:rPr>
        <w:t xml:space="preserve">Zulema Martínez Sánchez </w:t>
      </w:r>
      <w:r w:rsidR="00522909">
        <w:rPr>
          <w:rFonts w:ascii="Palatino Linotype" w:eastAsia="Calibri" w:hAnsi="Palatino Linotype" w:cs="Arial"/>
        </w:rPr>
        <w:t xml:space="preserve">y Luis Gustavo Parra Noriega </w:t>
      </w:r>
      <w:r w:rsidR="00721F20">
        <w:rPr>
          <w:rFonts w:ascii="Palatino Linotype" w:hAnsi="Palatino Linotype" w:cs="Arial"/>
        </w:rPr>
        <w:t xml:space="preserve">respectivamente, </w:t>
      </w:r>
      <w:r w:rsidR="00D41D70" w:rsidRPr="0040233B">
        <w:rPr>
          <w:rFonts w:ascii="Palatino Linotype" w:hAnsi="Palatino Linotype" w:cs="Arial"/>
        </w:rPr>
        <w:t xml:space="preserve">para su análisis, estudio, elaboración del proyecto y </w:t>
      </w:r>
      <w:r w:rsidR="00D41D70" w:rsidRPr="0040233B">
        <w:rPr>
          <w:rFonts w:ascii="Palatino Linotype" w:eastAsia="Calibri" w:hAnsi="Palatino Linotype" w:cs="Arial"/>
        </w:rPr>
        <w:t>presentación ante el Pleno de este Instituto.</w:t>
      </w:r>
    </w:p>
    <w:p w14:paraId="64E6B459" w14:textId="728F5A9F" w:rsidR="00D41D70" w:rsidRDefault="00BF3C84" w:rsidP="00184FBA">
      <w:pPr>
        <w:spacing w:before="240" w:after="240" w:line="360" w:lineRule="auto"/>
        <w:jc w:val="both"/>
        <w:rPr>
          <w:rFonts w:ascii="Palatino Linotype" w:hAnsi="Palatino Linotype" w:cs="Arial"/>
        </w:rPr>
      </w:pPr>
      <w:r>
        <w:rPr>
          <w:rFonts w:ascii="Palatino Linotype" w:hAnsi="Palatino Linotype" w:cs="Arial"/>
          <w:b/>
          <w:sz w:val="28"/>
          <w:szCs w:val="28"/>
        </w:rPr>
        <w:t>5</w:t>
      </w:r>
      <w:r w:rsidR="00D41D70" w:rsidRPr="0040233B">
        <w:rPr>
          <w:rFonts w:ascii="Palatino Linotype" w:hAnsi="Palatino Linotype" w:cs="Arial"/>
          <w:b/>
          <w:sz w:val="28"/>
          <w:szCs w:val="28"/>
        </w:rPr>
        <w:t xml:space="preserve">. Admisión. </w:t>
      </w:r>
      <w:r w:rsidR="00D41D70" w:rsidRPr="0040233B">
        <w:rPr>
          <w:rFonts w:ascii="Palatino Linotype" w:hAnsi="Palatino Linotype" w:cs="Arial"/>
        </w:rPr>
        <w:t>Mediante auto</w:t>
      </w:r>
      <w:r w:rsidR="002C5DCC">
        <w:rPr>
          <w:rFonts w:ascii="Palatino Linotype" w:hAnsi="Palatino Linotype" w:cs="Arial"/>
        </w:rPr>
        <w:t>s</w:t>
      </w:r>
      <w:r w:rsidR="00D41D70" w:rsidRPr="0040233B">
        <w:rPr>
          <w:rFonts w:ascii="Palatino Linotype" w:hAnsi="Palatino Linotype" w:cs="Arial"/>
        </w:rPr>
        <w:t xml:space="preserve"> de fecha </w:t>
      </w:r>
      <w:r w:rsidR="00522909">
        <w:rPr>
          <w:rFonts w:ascii="Palatino Linotype" w:hAnsi="Palatino Linotype" w:cs="Arial"/>
          <w:color w:val="C00000"/>
        </w:rPr>
        <w:t>once de diciembre</w:t>
      </w:r>
      <w:r w:rsidR="00D41D70" w:rsidRPr="00AF299E">
        <w:rPr>
          <w:rFonts w:ascii="Palatino Linotype" w:hAnsi="Palatino Linotype" w:cs="Arial"/>
          <w:color w:val="C00000"/>
        </w:rPr>
        <w:t xml:space="preserve"> </w:t>
      </w:r>
      <w:r w:rsidR="00D41D70" w:rsidRPr="0040233B">
        <w:rPr>
          <w:rFonts w:ascii="Palatino Linotype" w:hAnsi="Palatino Linotype" w:cs="Arial"/>
        </w:rPr>
        <w:t>de</w:t>
      </w:r>
      <w:r w:rsidR="00047F41" w:rsidRPr="0040233B">
        <w:rPr>
          <w:rFonts w:ascii="Palatino Linotype" w:hAnsi="Palatino Linotype" w:cs="Arial"/>
        </w:rPr>
        <w:t>l</w:t>
      </w:r>
      <w:r w:rsidR="00D41D70" w:rsidRPr="0040233B">
        <w:rPr>
          <w:rFonts w:ascii="Palatino Linotype" w:hAnsi="Palatino Linotype" w:cs="Arial"/>
        </w:rPr>
        <w:t xml:space="preserve"> </w:t>
      </w:r>
      <w:r>
        <w:rPr>
          <w:rFonts w:ascii="Palatino Linotype" w:hAnsi="Palatino Linotype" w:cs="Arial"/>
        </w:rPr>
        <w:t xml:space="preserve">año </w:t>
      </w:r>
      <w:r w:rsidR="00D860C6">
        <w:rPr>
          <w:rFonts w:ascii="Palatino Linotype" w:hAnsi="Palatino Linotype" w:cs="Arial"/>
        </w:rPr>
        <w:t>dos mil dieciocho</w:t>
      </w:r>
      <w:r w:rsidR="00D41D70" w:rsidRPr="0040233B">
        <w:rPr>
          <w:rFonts w:ascii="Palatino Linotype" w:hAnsi="Palatino Linotype" w:cs="Arial"/>
        </w:rPr>
        <w:t>, este Órg</w:t>
      </w:r>
      <w:r w:rsidR="002C5DCC">
        <w:rPr>
          <w:rFonts w:ascii="Palatino Linotype" w:hAnsi="Palatino Linotype" w:cs="Arial"/>
        </w:rPr>
        <w:t xml:space="preserve">ano Garante, admitió a trámite </w:t>
      </w:r>
      <w:r w:rsidR="00D41D70" w:rsidRPr="0040233B">
        <w:rPr>
          <w:rFonts w:ascii="Palatino Linotype" w:hAnsi="Palatino Linotype" w:cs="Arial"/>
        </w:rPr>
        <w:t>l</w:t>
      </w:r>
      <w:r w:rsidR="002C5DCC">
        <w:rPr>
          <w:rFonts w:ascii="Palatino Linotype" w:hAnsi="Palatino Linotype" w:cs="Arial"/>
        </w:rPr>
        <w:t>os</w:t>
      </w:r>
      <w:r w:rsidR="00D41D70" w:rsidRPr="0040233B">
        <w:rPr>
          <w:rFonts w:ascii="Palatino Linotype" w:hAnsi="Palatino Linotype" w:cs="Arial"/>
        </w:rPr>
        <w:t xml:space="preserve"> recurso</w:t>
      </w:r>
      <w:r w:rsidR="002A1DEB">
        <w:rPr>
          <w:rFonts w:ascii="Palatino Linotype" w:hAnsi="Palatino Linotype" w:cs="Arial"/>
        </w:rPr>
        <w:t>s</w:t>
      </w:r>
      <w:r w:rsidR="00D41D70" w:rsidRPr="0040233B">
        <w:rPr>
          <w:rFonts w:ascii="Palatino Linotype" w:hAnsi="Palatino Linotype" w:cs="Arial"/>
        </w:rPr>
        <w:t xml:space="preserve"> de revisión respectivo</w:t>
      </w:r>
      <w:r w:rsidR="002C5DCC">
        <w:rPr>
          <w:rFonts w:ascii="Palatino Linotype" w:hAnsi="Palatino Linotype" w:cs="Arial"/>
        </w:rPr>
        <w:t>s</w:t>
      </w:r>
      <w:r w:rsidR="00D41D70" w:rsidRPr="0040233B">
        <w:rPr>
          <w:rFonts w:ascii="Palatino Linotype" w:hAnsi="Palatino Linotype" w:cs="Arial"/>
        </w:rPr>
        <w:t xml:space="preserve">, </w:t>
      </w:r>
      <w:r w:rsidR="00BD000E" w:rsidRPr="0040233B">
        <w:rPr>
          <w:rFonts w:ascii="Palatino Linotype" w:hAnsi="Palatino Linotype" w:cs="Arial"/>
        </w:rPr>
        <w:t xml:space="preserve">poniéndose </w:t>
      </w:r>
      <w:r w:rsidR="00D41D70" w:rsidRPr="0040233B">
        <w:rPr>
          <w:rFonts w:ascii="Palatino Linotype" w:hAnsi="Palatino Linotype" w:cs="Arial"/>
        </w:rPr>
        <w:t xml:space="preserve">a disposición de las partes, para que un plazo no mayor a siete días </w:t>
      </w:r>
      <w:r w:rsidR="00857279">
        <w:rPr>
          <w:rFonts w:ascii="Palatino Linotype" w:hAnsi="Palatino Linotype" w:cs="Arial"/>
        </w:rPr>
        <w:t xml:space="preserve">hábiles </w:t>
      </w:r>
      <w:r w:rsidR="00D41D70" w:rsidRPr="0040233B">
        <w:rPr>
          <w:rFonts w:ascii="Palatino Linotype" w:hAnsi="Palatino Linotype" w:cs="Arial"/>
        </w:rPr>
        <w:t>manifestaran lo que a su derecho corresponda</w:t>
      </w:r>
      <w:r w:rsidR="00BD000E" w:rsidRPr="0040233B">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40233B">
        <w:rPr>
          <w:rFonts w:ascii="Palatino Linotype" w:hAnsi="Palatino Linotype" w:cs="Arial"/>
        </w:rPr>
        <w:t>Pública</w:t>
      </w:r>
      <w:r w:rsidR="00BD000E" w:rsidRPr="0040233B">
        <w:rPr>
          <w:rFonts w:ascii="Palatino Linotype" w:hAnsi="Palatino Linotype" w:cs="Arial"/>
        </w:rPr>
        <w:t xml:space="preserve"> del </w:t>
      </w:r>
      <w:r w:rsidR="00104E08" w:rsidRPr="0040233B">
        <w:rPr>
          <w:rFonts w:ascii="Palatino Linotype" w:hAnsi="Palatino Linotype" w:cs="Arial"/>
        </w:rPr>
        <w:t>E</w:t>
      </w:r>
      <w:r w:rsidR="00BD000E" w:rsidRPr="0040233B">
        <w:rPr>
          <w:rFonts w:ascii="Palatino Linotype" w:hAnsi="Palatino Linotype" w:cs="Arial"/>
        </w:rPr>
        <w:t>stado de México y Municipios.</w:t>
      </w:r>
      <w:r w:rsidR="00D41D70" w:rsidRPr="0040233B">
        <w:rPr>
          <w:rFonts w:ascii="Palatino Linotype" w:hAnsi="Palatino Linotype" w:cs="Arial"/>
        </w:rPr>
        <w:t xml:space="preserve"> </w:t>
      </w:r>
    </w:p>
    <w:p w14:paraId="222521F4" w14:textId="3A74BC84" w:rsidR="00617CB2" w:rsidRPr="00F00204" w:rsidRDefault="00BF3C84" w:rsidP="00617CB2">
      <w:pPr>
        <w:spacing w:before="240" w:after="240" w:line="360" w:lineRule="auto"/>
        <w:jc w:val="both"/>
        <w:rPr>
          <w:rFonts w:ascii="Palatino Linotype" w:hAnsi="Palatino Linotype" w:cs="Arial"/>
        </w:rPr>
      </w:pPr>
      <w:r>
        <w:rPr>
          <w:rFonts w:ascii="Palatino Linotype" w:hAnsi="Palatino Linotype" w:cs="Arial"/>
          <w:b/>
          <w:sz w:val="28"/>
          <w:szCs w:val="28"/>
        </w:rPr>
        <w:t>6</w:t>
      </w:r>
      <w:r w:rsidR="004E4987" w:rsidRPr="0040233B">
        <w:rPr>
          <w:rFonts w:ascii="Palatino Linotype" w:hAnsi="Palatino Linotype" w:cs="Arial"/>
          <w:b/>
          <w:sz w:val="28"/>
          <w:szCs w:val="28"/>
        </w:rPr>
        <w:t xml:space="preserve">. </w:t>
      </w:r>
      <w:r w:rsidR="00617CB2">
        <w:rPr>
          <w:rFonts w:ascii="Palatino Linotype" w:hAnsi="Palatino Linotype" w:cs="Arial"/>
          <w:b/>
          <w:sz w:val="28"/>
          <w:szCs w:val="28"/>
        </w:rPr>
        <w:t>Acumulación.</w:t>
      </w:r>
      <w:r w:rsidR="00ED068B">
        <w:rPr>
          <w:rFonts w:ascii="Palatino Linotype" w:hAnsi="Palatino Linotype" w:cs="Arial"/>
          <w:b/>
          <w:sz w:val="28"/>
          <w:szCs w:val="28"/>
        </w:rPr>
        <w:t xml:space="preserve"> </w:t>
      </w:r>
      <w:r w:rsidR="00617CB2">
        <w:rPr>
          <w:rFonts w:ascii="Palatino Linotype" w:eastAsia="Calibri" w:hAnsi="Palatino Linotype" w:cs="Arial"/>
        </w:rPr>
        <w:t xml:space="preserve">Al respecto cabe señalar, que el pleno de este Instituto, en </w:t>
      </w:r>
      <w:r w:rsidR="00EE42C6">
        <w:rPr>
          <w:rFonts w:ascii="Palatino Linotype" w:eastAsia="Calibri" w:hAnsi="Palatino Linotype" w:cs="Arial"/>
        </w:rPr>
        <w:t xml:space="preserve">la </w:t>
      </w:r>
      <w:r w:rsidR="00FB6F0C">
        <w:rPr>
          <w:rFonts w:ascii="Palatino Linotype" w:eastAsia="Calibri" w:hAnsi="Palatino Linotype" w:cs="Arial"/>
        </w:rPr>
        <w:t>Cuadragésima Sexta</w:t>
      </w:r>
      <w:r w:rsidR="00A806C5">
        <w:rPr>
          <w:rFonts w:ascii="Palatino Linotype" w:eastAsia="Calibri" w:hAnsi="Palatino Linotype" w:cs="Arial"/>
        </w:rPr>
        <w:t xml:space="preserve"> Sesión</w:t>
      </w:r>
      <w:r w:rsidR="00617CB2">
        <w:rPr>
          <w:rFonts w:ascii="Palatino Linotype" w:eastAsia="Calibri" w:hAnsi="Palatino Linotype" w:cs="Arial"/>
        </w:rPr>
        <w:t xml:space="preserve"> Ordinaria de fecha </w:t>
      </w:r>
      <w:r w:rsidR="00FB6F0C">
        <w:rPr>
          <w:rFonts w:ascii="Palatino Linotype" w:eastAsia="Calibri" w:hAnsi="Palatino Linotype" w:cs="Arial"/>
        </w:rPr>
        <w:t>doce de diciembre</w:t>
      </w:r>
      <w:r w:rsidR="008D450B">
        <w:rPr>
          <w:rFonts w:ascii="Palatino Linotype" w:eastAsia="Calibri" w:hAnsi="Palatino Linotype" w:cs="Arial"/>
        </w:rPr>
        <w:t xml:space="preserve"> de dos mil dieci</w:t>
      </w:r>
      <w:r>
        <w:rPr>
          <w:rFonts w:ascii="Palatino Linotype" w:eastAsia="Calibri" w:hAnsi="Palatino Linotype" w:cs="Arial"/>
        </w:rPr>
        <w:t>ocho</w:t>
      </w:r>
      <w:r w:rsidR="00617CB2">
        <w:rPr>
          <w:rFonts w:ascii="Palatino Linotype" w:eastAsia="Calibri" w:hAnsi="Palatino Linotype" w:cs="Arial"/>
        </w:rPr>
        <w:t>, ordenó la acumulación de los expedientes citados, a efecto de que esta Ponencia formular</w:t>
      </w:r>
      <w:r w:rsidR="009E123C">
        <w:rPr>
          <w:rFonts w:ascii="Palatino Linotype" w:eastAsia="Calibri" w:hAnsi="Palatino Linotype" w:cs="Arial"/>
        </w:rPr>
        <w:t>á</w:t>
      </w:r>
      <w:r w:rsidR="00617CB2">
        <w:rPr>
          <w:rFonts w:ascii="Palatino Linotype" w:eastAsia="Calibri" w:hAnsi="Palatino Linotype" w:cs="Arial"/>
        </w:rPr>
        <w:t xml:space="preserve"> y presentar</w:t>
      </w:r>
      <w:r w:rsidR="009E123C">
        <w:rPr>
          <w:rFonts w:ascii="Palatino Linotype" w:eastAsia="Calibri" w:hAnsi="Palatino Linotype" w:cs="Arial"/>
        </w:rPr>
        <w:t>á</w:t>
      </w:r>
      <w:r w:rsidR="00617CB2">
        <w:rPr>
          <w:rFonts w:ascii="Palatino Linotype" w:eastAsia="Calibri" w:hAnsi="Palatino Linotype" w:cs="Arial"/>
        </w:rPr>
        <w:t xml:space="preserve"> el proyecto de resolución correspondiente, </w:t>
      </w:r>
      <w:r w:rsidR="009E123C">
        <w:rPr>
          <w:rFonts w:ascii="Palatino Linotype" w:eastAsia="Calibri" w:hAnsi="Palatino Linotype" w:cs="Arial"/>
        </w:rPr>
        <w:t>esto</w:t>
      </w:r>
      <w:r w:rsidR="00617CB2">
        <w:rPr>
          <w:rFonts w:ascii="Palatino Linotype" w:eastAsia="Calibri" w:hAnsi="Palatino Linotype" w:cs="Arial"/>
        </w:rPr>
        <w:t xml:space="preserve"> de </w:t>
      </w:r>
      <w:r w:rsidR="00617CB2" w:rsidRPr="00F00204">
        <w:rPr>
          <w:rFonts w:ascii="Palatino Linotype" w:hAnsi="Palatino Linotype" w:cs="Arial"/>
        </w:rPr>
        <w:t xml:space="preserve">conformidad con el numeral ONCE inciso c) de los </w:t>
      </w:r>
      <w:r w:rsidR="00617CB2" w:rsidRPr="00F00204">
        <w:rPr>
          <w:rFonts w:ascii="Palatino Linotype" w:hAnsi="Palatino Linotype" w:cs="Arial"/>
          <w:i/>
        </w:rPr>
        <w:t xml:space="preserve">Lineamientos para la Recepción, Trámite y Resolución de las Solicitudes de Acceso a la Información Pública, así como de los </w:t>
      </w:r>
      <w:r w:rsidR="00617CB2" w:rsidRPr="00F00204">
        <w:rPr>
          <w:rFonts w:ascii="Palatino Linotype" w:hAnsi="Palatino Linotype" w:cs="Arial"/>
          <w:i/>
        </w:rPr>
        <w:lastRenderedPageBreak/>
        <w:t>Recursos de Revisión que Deberán Observar los Sujetos Obligados por la Ley de Transparencia Estatal</w:t>
      </w:r>
      <w:r w:rsidR="00617CB2" w:rsidRPr="00F00204">
        <w:rPr>
          <w:rStyle w:val="Refdenotaalpie"/>
          <w:rFonts w:ascii="Palatino Linotype" w:hAnsi="Palatino Linotype" w:cs="Arial"/>
          <w:i/>
        </w:rPr>
        <w:footnoteReference w:id="1"/>
      </w:r>
      <w:r w:rsidR="00617CB2" w:rsidRPr="00F00204">
        <w:rPr>
          <w:rFonts w:ascii="Palatino Linotype" w:hAnsi="Palatino Linotype" w:cs="Arial"/>
        </w:rPr>
        <w:t>, que señalan:</w:t>
      </w:r>
    </w:p>
    <w:p w14:paraId="0594483D" w14:textId="77777777" w:rsidR="00617CB2" w:rsidRPr="00F00204" w:rsidRDefault="00617CB2" w:rsidP="002A1DEB">
      <w:pPr>
        <w:autoSpaceDE w:val="0"/>
        <w:autoSpaceDN w:val="0"/>
        <w:adjustRightInd w:val="0"/>
        <w:spacing w:before="120" w:after="240"/>
        <w:ind w:left="851" w:right="902"/>
        <w:jc w:val="both"/>
        <w:rPr>
          <w:rFonts w:ascii="Palatino Linotype" w:hAnsi="Palatino Linotype" w:cs="Arial"/>
          <w:i/>
          <w:sz w:val="22"/>
          <w:szCs w:val="20"/>
        </w:rPr>
      </w:pPr>
      <w:r w:rsidRPr="00F00204">
        <w:rPr>
          <w:rFonts w:ascii="Palatino Linotype" w:hAnsi="Palatino Linotype" w:cs="Arial"/>
          <w:i/>
          <w:sz w:val="22"/>
          <w:szCs w:val="20"/>
        </w:rPr>
        <w:t>“</w:t>
      </w:r>
      <w:r w:rsidRPr="00F00204">
        <w:rPr>
          <w:rFonts w:ascii="Palatino Linotype" w:hAnsi="Palatino Linotype" w:cs="Arial"/>
          <w:b/>
          <w:i/>
          <w:sz w:val="22"/>
          <w:szCs w:val="20"/>
        </w:rPr>
        <w:t>ONCE.</w:t>
      </w:r>
      <w:r w:rsidRPr="00F00204">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14:paraId="24A40149" w14:textId="77777777" w:rsidR="00617CB2" w:rsidRPr="00F00204" w:rsidRDefault="00617CB2" w:rsidP="002A1DEB">
      <w:pPr>
        <w:autoSpaceDE w:val="0"/>
        <w:autoSpaceDN w:val="0"/>
        <w:adjustRightInd w:val="0"/>
        <w:spacing w:before="120" w:after="240"/>
        <w:ind w:left="851" w:right="902"/>
        <w:jc w:val="both"/>
        <w:rPr>
          <w:rFonts w:ascii="Palatino Linotype" w:hAnsi="Palatino Linotype" w:cs="Arial"/>
          <w:b/>
          <w:i/>
          <w:sz w:val="22"/>
          <w:szCs w:val="20"/>
        </w:rPr>
      </w:pPr>
      <w:r w:rsidRPr="00F00204">
        <w:rPr>
          <w:rFonts w:ascii="Palatino Linotype" w:hAnsi="Palatino Linotype" w:cs="Arial"/>
          <w:b/>
          <w:i/>
          <w:sz w:val="22"/>
          <w:szCs w:val="20"/>
        </w:rPr>
        <w:t>…</w:t>
      </w:r>
    </w:p>
    <w:p w14:paraId="42D21F0B" w14:textId="77777777" w:rsidR="00617CB2" w:rsidRPr="0040233B" w:rsidRDefault="00617CB2" w:rsidP="002A1DEB">
      <w:pPr>
        <w:spacing w:before="120" w:after="240"/>
        <w:ind w:left="851" w:right="902"/>
        <w:jc w:val="both"/>
        <w:rPr>
          <w:rFonts w:ascii="Palatino Linotype" w:hAnsi="Palatino Linotype" w:cs="Arial"/>
        </w:rPr>
      </w:pPr>
      <w:r w:rsidRPr="00F00204">
        <w:rPr>
          <w:rFonts w:ascii="Palatino Linotype" w:hAnsi="Palatino Linotype" w:cs="Arial"/>
          <w:i/>
          <w:sz w:val="22"/>
          <w:szCs w:val="20"/>
          <w:u w:val="single"/>
        </w:rPr>
        <w:t>c) Cuando se trate del mismo solicitante, el mismo SUJETO OBLIGADO, aunque se trate de solicitudes diversas;…”</w:t>
      </w:r>
    </w:p>
    <w:p w14:paraId="56A0177F" w14:textId="77777777" w:rsidR="004D48B6" w:rsidRDefault="00BF3C84" w:rsidP="00A81F11">
      <w:pPr>
        <w:spacing w:before="240" w:after="240" w:line="360" w:lineRule="auto"/>
        <w:jc w:val="both"/>
        <w:rPr>
          <w:rFonts w:ascii="Palatino Linotype" w:hAnsi="Palatino Linotype"/>
        </w:rPr>
      </w:pPr>
      <w:r>
        <w:rPr>
          <w:rFonts w:ascii="Palatino Linotype" w:hAnsi="Palatino Linotype" w:cs="Arial"/>
          <w:b/>
          <w:sz w:val="28"/>
          <w:szCs w:val="28"/>
        </w:rPr>
        <w:t>7</w:t>
      </w:r>
      <w:r w:rsidR="00617CB2">
        <w:rPr>
          <w:rFonts w:ascii="Palatino Linotype" w:hAnsi="Palatino Linotype" w:cs="Arial"/>
          <w:b/>
          <w:sz w:val="28"/>
          <w:szCs w:val="28"/>
        </w:rPr>
        <w:t xml:space="preserve">. </w:t>
      </w:r>
      <w:r w:rsidR="004E4987" w:rsidRPr="0040233B">
        <w:rPr>
          <w:rFonts w:ascii="Palatino Linotype" w:hAnsi="Palatino Linotype" w:cs="Arial"/>
          <w:b/>
          <w:sz w:val="28"/>
          <w:szCs w:val="28"/>
        </w:rPr>
        <w:t>Manifestaciones.</w:t>
      </w:r>
      <w:r w:rsidR="004E4987" w:rsidRPr="0040233B">
        <w:t xml:space="preserve"> </w:t>
      </w:r>
      <w:r w:rsidR="009F289C" w:rsidRPr="00592C65">
        <w:rPr>
          <w:rFonts w:ascii="Palatino Linotype" w:hAnsi="Palatino Linotype"/>
        </w:rPr>
        <w:t>De las constancias de</w:t>
      </w:r>
      <w:r w:rsidR="009F289C">
        <w:rPr>
          <w:rFonts w:ascii="Palatino Linotype" w:hAnsi="Palatino Linotype"/>
        </w:rPr>
        <w:t xml:space="preserve"> </w:t>
      </w:r>
      <w:r w:rsidR="009F289C" w:rsidRPr="00592C65">
        <w:rPr>
          <w:rFonts w:ascii="Palatino Linotype" w:hAnsi="Palatino Linotype"/>
        </w:rPr>
        <w:t>l</w:t>
      </w:r>
      <w:r w:rsidR="009F289C">
        <w:rPr>
          <w:rFonts w:ascii="Palatino Linotype" w:hAnsi="Palatino Linotype"/>
        </w:rPr>
        <w:t>os</w:t>
      </w:r>
      <w:r w:rsidR="009F289C" w:rsidRPr="00592C65">
        <w:rPr>
          <w:rFonts w:ascii="Palatino Linotype" w:hAnsi="Palatino Linotype"/>
        </w:rPr>
        <w:t xml:space="preserve"> expediente</w:t>
      </w:r>
      <w:r w:rsidR="009F289C">
        <w:rPr>
          <w:rFonts w:ascii="Palatino Linotype" w:hAnsi="Palatino Linotype"/>
        </w:rPr>
        <w:t>s</w:t>
      </w:r>
      <w:r w:rsidR="009F289C" w:rsidRPr="00592C65">
        <w:rPr>
          <w:rFonts w:ascii="Palatino Linotype" w:hAnsi="Palatino Linotype"/>
        </w:rPr>
        <w:t xml:space="preserve"> electrónico</w:t>
      </w:r>
      <w:r w:rsidR="009F289C">
        <w:rPr>
          <w:rFonts w:ascii="Palatino Linotype" w:hAnsi="Palatino Linotype"/>
        </w:rPr>
        <w:t>s</w:t>
      </w:r>
      <w:r w:rsidR="009F289C" w:rsidRPr="00592C65">
        <w:rPr>
          <w:rFonts w:ascii="Palatino Linotype" w:hAnsi="Palatino Linotype"/>
        </w:rPr>
        <w:t xml:space="preserve"> del</w:t>
      </w:r>
      <w:r w:rsidR="009F289C" w:rsidRPr="00592C65">
        <w:rPr>
          <w:rFonts w:ascii="Palatino Linotype" w:hAnsi="Palatino Linotype" w:cs="Arial"/>
          <w:b/>
        </w:rPr>
        <w:t xml:space="preserve"> SAIMEX</w:t>
      </w:r>
      <w:r w:rsidR="009F289C" w:rsidRPr="00592C65">
        <w:rPr>
          <w:rFonts w:ascii="Palatino Linotype" w:hAnsi="Palatino Linotype"/>
        </w:rPr>
        <w:t>, se observa que</w:t>
      </w:r>
      <w:r w:rsidR="00767A03">
        <w:rPr>
          <w:rFonts w:ascii="Palatino Linotype" w:hAnsi="Palatino Linotype"/>
        </w:rPr>
        <w:t xml:space="preserve"> el </w:t>
      </w:r>
      <w:r w:rsidR="00767A03">
        <w:rPr>
          <w:rFonts w:ascii="Palatino Linotype" w:hAnsi="Palatino Linotype"/>
          <w:b/>
        </w:rPr>
        <w:t>Sujeto Obligado</w:t>
      </w:r>
      <w:r w:rsidR="004D48B6">
        <w:rPr>
          <w:rFonts w:ascii="Palatino Linotype" w:hAnsi="Palatino Linotype"/>
          <w:b/>
        </w:rPr>
        <w:t xml:space="preserve"> </w:t>
      </w:r>
      <w:r w:rsidR="004D48B6">
        <w:rPr>
          <w:rFonts w:ascii="Palatino Linotype" w:hAnsi="Palatino Linotype"/>
        </w:rPr>
        <w:t>en vía de alegatos, efectuó las siguientes precisiones:</w:t>
      </w:r>
    </w:p>
    <w:p w14:paraId="113B7914" w14:textId="2792B487" w:rsidR="004D48B6" w:rsidRDefault="004D48B6" w:rsidP="004D48B6">
      <w:pPr>
        <w:pStyle w:val="Prrafodelista"/>
        <w:numPr>
          <w:ilvl w:val="0"/>
          <w:numId w:val="36"/>
        </w:numPr>
        <w:spacing w:before="240" w:after="240" w:line="360" w:lineRule="auto"/>
        <w:jc w:val="both"/>
        <w:rPr>
          <w:rFonts w:ascii="Palatino Linotype" w:hAnsi="Palatino Linotype"/>
        </w:rPr>
      </w:pPr>
      <w:r>
        <w:rPr>
          <w:rFonts w:ascii="Palatino Linotype" w:hAnsi="Palatino Linotype"/>
        </w:rPr>
        <w:t>Turnó la solicitud a la dependencia municipal correspondiente, siendo la Dirección de comercio y vía pública a fin de que realizara una búsqueda exhaustiva y razonable de la información, quien manifestó que no se encuentra en su posesión lo requerido, por lo que en términos del artículo 12 y 59 fracción I, II y III de la Ley de Transparencia y acceso a la Información del Estado de México y Municipios, los sujetos obligados solo proporcionará la información que se les requiera y que obre en sus archivos, y en el estado que esta se encuentre.</w:t>
      </w:r>
    </w:p>
    <w:p w14:paraId="64AC7ACB" w14:textId="74B8DF4C" w:rsidR="004D48B6" w:rsidRDefault="004D48B6" w:rsidP="004D48B6">
      <w:pPr>
        <w:pStyle w:val="Prrafodelista"/>
        <w:numPr>
          <w:ilvl w:val="0"/>
          <w:numId w:val="36"/>
        </w:numPr>
        <w:spacing w:before="240" w:after="240" w:line="360" w:lineRule="auto"/>
        <w:jc w:val="both"/>
        <w:rPr>
          <w:rFonts w:ascii="Palatino Linotype" w:hAnsi="Palatino Linotype"/>
        </w:rPr>
      </w:pPr>
      <w:r>
        <w:rPr>
          <w:rFonts w:ascii="Palatino Linotype" w:hAnsi="Palatino Linotype"/>
        </w:rPr>
        <w:t xml:space="preserve">Que el Comité de Transparencia tuvo conocimiento a través del oficio CHIC/DCYVP/784/2018 mediante el cual se informó que la Dirección de Comercio y Vía Pública procedió a la búsqueda exhaustiva y minuciosa de la </w:t>
      </w:r>
      <w:r>
        <w:rPr>
          <w:rFonts w:ascii="Palatino Linotype" w:hAnsi="Palatino Linotype"/>
        </w:rPr>
        <w:lastRenderedPageBreak/>
        <w:t>información tomando la medidas neces</w:t>
      </w:r>
      <w:r w:rsidR="004F3925">
        <w:rPr>
          <w:rFonts w:ascii="Palatino Linotype" w:hAnsi="Palatino Linotype"/>
        </w:rPr>
        <w:t>arias para su localización y ago</w:t>
      </w:r>
      <w:r>
        <w:rPr>
          <w:rFonts w:ascii="Palatino Linotype" w:hAnsi="Palatino Linotype"/>
        </w:rPr>
        <w:t>tando la búsqueda, resulto que la misma no se encontró en los archivos de la dependencia administrativa, no obstante que la dependencia cuenta con facultades para poseerla.</w:t>
      </w:r>
    </w:p>
    <w:p w14:paraId="04F8CAD1" w14:textId="6408CBC5" w:rsidR="004D48B6" w:rsidRDefault="001B39A6" w:rsidP="004D48B6">
      <w:pPr>
        <w:pStyle w:val="Prrafodelista"/>
        <w:numPr>
          <w:ilvl w:val="0"/>
          <w:numId w:val="36"/>
        </w:numPr>
        <w:spacing w:before="240" w:after="240" w:line="360" w:lineRule="auto"/>
        <w:jc w:val="both"/>
        <w:rPr>
          <w:rFonts w:ascii="Palatino Linotype" w:hAnsi="Palatino Linotype"/>
        </w:rPr>
      </w:pPr>
      <w:r>
        <w:rPr>
          <w:rFonts w:ascii="Palatino Linotype" w:hAnsi="Palatino Linotype"/>
        </w:rPr>
        <w:t xml:space="preserve">Que el </w:t>
      </w:r>
      <w:r>
        <w:rPr>
          <w:rFonts w:ascii="Palatino Linotype" w:hAnsi="Palatino Linotype"/>
          <w:b/>
          <w:i/>
        </w:rPr>
        <w:t xml:space="preserve">Recurrente </w:t>
      </w:r>
      <w:r>
        <w:rPr>
          <w:rFonts w:ascii="Palatino Linotype" w:hAnsi="Palatino Linotype"/>
        </w:rPr>
        <w:t>hace una aseveración de que existe la información en el Área de Comercio, y por ello, sin conceder que así fuera, la tiene en su poder, por lo que resultaría innecesario que la vuelva a solicitar ya que como se puede visualizar en su solicitud únicamente pide copia simple que por obviedad no tiene valor.</w:t>
      </w:r>
    </w:p>
    <w:p w14:paraId="4C9B05C0" w14:textId="77777777" w:rsidR="00F826CA" w:rsidRDefault="00F826CA" w:rsidP="00A81F11">
      <w:pPr>
        <w:spacing w:before="240" w:after="240" w:line="360" w:lineRule="auto"/>
        <w:jc w:val="both"/>
        <w:rPr>
          <w:rFonts w:ascii="Palatino Linotype" w:hAnsi="Palatino Linotype" w:cs="Arial"/>
        </w:rPr>
      </w:pPr>
      <w:r w:rsidRPr="00F826CA">
        <w:rPr>
          <w:rFonts w:ascii="Palatino Linotype" w:hAnsi="Palatino Linotype"/>
        </w:rPr>
        <w:t xml:space="preserve">Ante </w:t>
      </w:r>
      <w:r>
        <w:rPr>
          <w:rFonts w:ascii="Palatino Linotype" w:hAnsi="Palatino Linotype"/>
        </w:rPr>
        <w:t xml:space="preserve">los argumentos transcritos, es que se determinó no hacer del </w:t>
      </w:r>
      <w:r w:rsidR="00FB6F0C">
        <w:rPr>
          <w:rFonts w:ascii="Palatino Linotype" w:hAnsi="Palatino Linotype" w:cs="Arial"/>
        </w:rPr>
        <w:t>conocimiento del particular</w:t>
      </w:r>
      <w:r>
        <w:rPr>
          <w:rFonts w:ascii="Palatino Linotype" w:hAnsi="Palatino Linotype" w:cs="Arial"/>
        </w:rPr>
        <w:t>,</w:t>
      </w:r>
      <w:r w:rsidR="00FB6F0C">
        <w:rPr>
          <w:rFonts w:ascii="Palatino Linotype" w:hAnsi="Palatino Linotype" w:cs="Arial"/>
        </w:rPr>
        <w:t xml:space="preserve"> al no aportar argumentos novedosos que modifiquen el sentido de la presente resolución. </w:t>
      </w:r>
    </w:p>
    <w:p w14:paraId="723E995A" w14:textId="0BD2E3D4" w:rsidR="00A81F11" w:rsidRPr="00E74180" w:rsidRDefault="00FB6F0C" w:rsidP="00A81F11">
      <w:pPr>
        <w:spacing w:before="240" w:after="240" w:line="360" w:lineRule="auto"/>
        <w:jc w:val="both"/>
        <w:rPr>
          <w:rFonts w:ascii="Palatino Linotype" w:eastAsia="Calibri" w:hAnsi="Palatino Linotype" w:cs="Arial"/>
        </w:rPr>
      </w:pPr>
      <w:r>
        <w:rPr>
          <w:rFonts w:ascii="Palatino Linotype" w:hAnsi="Palatino Linotype" w:cs="Arial"/>
        </w:rPr>
        <w:t>Cabe decir que e</w:t>
      </w:r>
      <w:r w:rsidR="00B66952">
        <w:rPr>
          <w:rFonts w:ascii="Palatino Linotype" w:hAnsi="Palatino Linotype" w:cs="Arial"/>
        </w:rPr>
        <w:t>l</w:t>
      </w:r>
      <w:r w:rsidR="00A81F11">
        <w:rPr>
          <w:rFonts w:ascii="Palatino Linotype" w:hAnsi="Palatino Linotype" w:cs="Arial"/>
        </w:rPr>
        <w:t xml:space="preserve"> </w:t>
      </w:r>
      <w:r w:rsidR="00A81F11">
        <w:rPr>
          <w:rFonts w:ascii="Palatino Linotype" w:eastAsia="Calibri" w:hAnsi="Palatino Linotype" w:cs="Arial"/>
          <w:b/>
          <w:i/>
        </w:rPr>
        <w:t xml:space="preserve">Recurrente </w:t>
      </w:r>
      <w:r>
        <w:rPr>
          <w:rFonts w:ascii="Palatino Linotype" w:eastAsia="Calibri" w:hAnsi="Palatino Linotype" w:cs="Arial"/>
        </w:rPr>
        <w:t xml:space="preserve">presentó sus alegatos en fecha veinte de diciembre de dos mil dieciocho, </w:t>
      </w:r>
      <w:r w:rsidR="00F826CA">
        <w:rPr>
          <w:rFonts w:ascii="Palatino Linotype" w:eastAsia="Calibri" w:hAnsi="Palatino Linotype" w:cs="Arial"/>
        </w:rPr>
        <w:t>así</w:t>
      </w:r>
      <w:r>
        <w:rPr>
          <w:rFonts w:ascii="Palatino Linotype" w:eastAsia="Calibri" w:hAnsi="Palatino Linotype" w:cs="Arial"/>
        </w:rPr>
        <w:t xml:space="preserve"> como la carpeta ALGUNOS </w:t>
      </w:r>
      <w:proofErr w:type="spellStart"/>
      <w:r>
        <w:rPr>
          <w:rFonts w:ascii="Palatino Linotype" w:eastAsia="Calibri" w:hAnsi="Palatino Linotype" w:cs="Arial"/>
        </w:rPr>
        <w:t>SAIMEX.rar</w:t>
      </w:r>
      <w:proofErr w:type="spellEnd"/>
      <w:r>
        <w:rPr>
          <w:rFonts w:ascii="Palatino Linotype" w:eastAsia="Calibri" w:hAnsi="Palatino Linotype" w:cs="Arial"/>
        </w:rPr>
        <w:t xml:space="preserve"> en fecha dos de enero de la presente anualidad, que contiene </w:t>
      </w:r>
      <w:r w:rsidR="00E74180">
        <w:rPr>
          <w:rFonts w:ascii="Palatino Linotype" w:eastAsia="Calibri" w:hAnsi="Palatino Linotype" w:cs="Arial"/>
        </w:rPr>
        <w:t xml:space="preserve">documentos públicos emitidos por el </w:t>
      </w:r>
      <w:r w:rsidR="00E74180">
        <w:rPr>
          <w:rFonts w:ascii="Palatino Linotype" w:eastAsia="Calibri" w:hAnsi="Palatino Linotype" w:cs="Arial"/>
          <w:b/>
        </w:rPr>
        <w:t xml:space="preserve">Sujeto Obligado </w:t>
      </w:r>
      <w:r w:rsidR="00E74180">
        <w:rPr>
          <w:rFonts w:ascii="Palatino Linotype" w:eastAsia="Calibri" w:hAnsi="Palatino Linotype" w:cs="Arial"/>
        </w:rPr>
        <w:t>y por este Órgano Garante a diversas solicitudes en el ejercicio de sus funciones.</w:t>
      </w:r>
    </w:p>
    <w:p w14:paraId="5126E0CC" w14:textId="35376FF7" w:rsidR="006031FE" w:rsidRDefault="00DE0D95" w:rsidP="009F289C">
      <w:pPr>
        <w:spacing w:before="240" w:after="240" w:line="360" w:lineRule="auto"/>
        <w:jc w:val="both"/>
        <w:rPr>
          <w:rFonts w:ascii="Palatino Linotype" w:hAnsi="Palatino Linotype"/>
        </w:rPr>
      </w:pPr>
      <w:r>
        <w:rPr>
          <w:rFonts w:ascii="Palatino Linotype" w:eastAsia="Calibri" w:hAnsi="Palatino Linotype" w:cs="Arial"/>
          <w:b/>
          <w:sz w:val="28"/>
          <w:szCs w:val="28"/>
        </w:rPr>
        <w:t>9</w:t>
      </w:r>
      <w:r w:rsidR="008E7698" w:rsidRPr="00592C65">
        <w:rPr>
          <w:rFonts w:ascii="Palatino Linotype" w:eastAsia="Calibri" w:hAnsi="Palatino Linotype" w:cs="Arial"/>
          <w:b/>
          <w:sz w:val="28"/>
          <w:szCs w:val="28"/>
        </w:rPr>
        <w:t xml:space="preserve">. </w:t>
      </w:r>
      <w:r w:rsidR="006747B5" w:rsidRPr="00592C65">
        <w:rPr>
          <w:rFonts w:ascii="Palatino Linotype" w:eastAsia="Calibri" w:hAnsi="Palatino Linotype" w:cs="Arial"/>
          <w:b/>
          <w:sz w:val="28"/>
          <w:szCs w:val="28"/>
        </w:rPr>
        <w:t xml:space="preserve">Cierre de Instrucción. </w:t>
      </w:r>
      <w:r w:rsidR="00DA0B77" w:rsidRPr="00592C65">
        <w:rPr>
          <w:rFonts w:ascii="Palatino Linotype" w:eastAsia="Calibri" w:hAnsi="Palatino Linotype" w:cs="Arial"/>
          <w:szCs w:val="28"/>
        </w:rPr>
        <w:t xml:space="preserve">En fecha </w:t>
      </w:r>
      <w:r w:rsidR="00E74180">
        <w:rPr>
          <w:rFonts w:ascii="Palatino Linotype" w:eastAsia="Calibri" w:hAnsi="Palatino Linotype" w:cs="Arial"/>
          <w:szCs w:val="28"/>
        </w:rPr>
        <w:t>treinta y uno de enero del año en curso</w:t>
      </w:r>
      <w:r w:rsidR="00DA0B77">
        <w:rPr>
          <w:rFonts w:ascii="Palatino Linotype" w:hAnsi="Palatino Linotype"/>
        </w:rPr>
        <w:t>, al no existir diligencias pendientes por desahogar, se emiti</w:t>
      </w:r>
      <w:r w:rsidR="002C5DCC">
        <w:rPr>
          <w:rFonts w:ascii="Palatino Linotype" w:hAnsi="Palatino Linotype"/>
        </w:rPr>
        <w:t xml:space="preserve">eron </w:t>
      </w:r>
      <w:r w:rsidR="00DA0B77">
        <w:rPr>
          <w:rFonts w:ascii="Palatino Linotype" w:hAnsi="Palatino Linotype"/>
        </w:rPr>
        <w:t>l</w:t>
      </w:r>
      <w:r w:rsidR="002C5DCC">
        <w:rPr>
          <w:rFonts w:ascii="Palatino Linotype" w:hAnsi="Palatino Linotype"/>
        </w:rPr>
        <w:t>os</w:t>
      </w:r>
      <w:r w:rsidR="00DA0B77">
        <w:rPr>
          <w:rFonts w:ascii="Palatino Linotype" w:hAnsi="Palatino Linotype"/>
        </w:rPr>
        <w:t xml:space="preserve"> acuerdo</w:t>
      </w:r>
      <w:r w:rsidR="002C5DCC">
        <w:rPr>
          <w:rFonts w:ascii="Palatino Linotype" w:hAnsi="Palatino Linotype"/>
        </w:rPr>
        <w:t>s</w:t>
      </w:r>
      <w:r w:rsidR="00DA0B77">
        <w:rPr>
          <w:rFonts w:ascii="Palatino Linotype" w:hAnsi="Palatino Linotype"/>
        </w:rPr>
        <w:t xml:space="preserve"> por medio de</w:t>
      </w:r>
      <w:r w:rsidR="002C5DCC">
        <w:rPr>
          <w:rFonts w:ascii="Palatino Linotype" w:hAnsi="Palatino Linotype"/>
        </w:rPr>
        <w:t xml:space="preserve"> </w:t>
      </w:r>
      <w:r w:rsidR="00DA0B77">
        <w:rPr>
          <w:rFonts w:ascii="Palatino Linotype" w:hAnsi="Palatino Linotype"/>
        </w:rPr>
        <w:t>l</w:t>
      </w:r>
      <w:r w:rsidR="002C5DCC">
        <w:rPr>
          <w:rFonts w:ascii="Palatino Linotype" w:hAnsi="Palatino Linotype"/>
        </w:rPr>
        <w:t>os</w:t>
      </w:r>
      <w:r w:rsidR="00DA0B77">
        <w:rPr>
          <w:rFonts w:ascii="Palatino Linotype" w:hAnsi="Palatino Linotype"/>
        </w:rPr>
        <w:t xml:space="preserve"> cual</w:t>
      </w:r>
      <w:r w:rsidR="002C5DCC">
        <w:rPr>
          <w:rFonts w:ascii="Palatino Linotype" w:hAnsi="Palatino Linotype"/>
        </w:rPr>
        <w:t>es</w:t>
      </w:r>
      <w:r w:rsidR="00DA0B77">
        <w:rPr>
          <w:rFonts w:ascii="Palatino Linotype" w:hAnsi="Palatino Linotype"/>
        </w:rPr>
        <w:t xml:space="preserve"> se declaró cerrada la instrucción, pasando l</w:t>
      </w:r>
      <w:r w:rsidR="002C5DCC">
        <w:rPr>
          <w:rFonts w:ascii="Palatino Linotype" w:hAnsi="Palatino Linotype"/>
        </w:rPr>
        <w:t>os</w:t>
      </w:r>
      <w:r w:rsidR="00DA0B77">
        <w:rPr>
          <w:rFonts w:ascii="Palatino Linotype" w:hAnsi="Palatino Linotype"/>
        </w:rPr>
        <w:t xml:space="preserve"> expediente</w:t>
      </w:r>
      <w:r w:rsidR="002C5DCC">
        <w:rPr>
          <w:rFonts w:ascii="Palatino Linotype" w:hAnsi="Palatino Linotype"/>
        </w:rPr>
        <w:t>s</w:t>
      </w:r>
      <w:r w:rsidR="00DA0B77">
        <w:rPr>
          <w:rFonts w:ascii="Palatino Linotype" w:hAnsi="Palatino Linotype"/>
        </w:rPr>
        <w:t xml:space="preserve"> a resolución, en términos del </w:t>
      </w:r>
      <w:r w:rsidR="006031FE" w:rsidRPr="0040233B">
        <w:rPr>
          <w:rFonts w:ascii="Palatino Linotype" w:hAnsi="Palatino Linotype"/>
        </w:rPr>
        <w:t>artículo 185 fracci</w:t>
      </w:r>
      <w:r w:rsidR="00DA0B77">
        <w:rPr>
          <w:rFonts w:ascii="Palatino Linotype" w:hAnsi="Palatino Linotype"/>
        </w:rPr>
        <w:t>ones</w:t>
      </w:r>
      <w:r w:rsidR="006031FE" w:rsidRPr="0040233B">
        <w:rPr>
          <w:rFonts w:ascii="Palatino Linotype" w:hAnsi="Palatino Linotype"/>
        </w:rPr>
        <w:t xml:space="preserve"> VI</w:t>
      </w:r>
      <w:r w:rsidR="00DA0B77">
        <w:rPr>
          <w:rFonts w:ascii="Palatino Linotype" w:hAnsi="Palatino Linotype"/>
        </w:rPr>
        <w:t xml:space="preserve"> y VIII</w:t>
      </w:r>
      <w:r w:rsidR="006031FE" w:rsidRPr="0040233B">
        <w:rPr>
          <w:rFonts w:ascii="Palatino Linotype" w:hAnsi="Palatino Linotype"/>
        </w:rPr>
        <w:t xml:space="preserve"> de la Ley de Transparencia y Acceso </w:t>
      </w:r>
      <w:r w:rsidR="006031FE" w:rsidRPr="0040233B">
        <w:rPr>
          <w:rFonts w:ascii="Palatino Linotype" w:hAnsi="Palatino Linotype"/>
        </w:rPr>
        <w:lastRenderedPageBreak/>
        <w:t>a la Información Pública del Estado de México y Municipios</w:t>
      </w:r>
      <w:r w:rsidR="009F19E6">
        <w:rPr>
          <w:rFonts w:ascii="Palatino Linotype" w:hAnsi="Palatino Linotype"/>
        </w:rPr>
        <w:t>,</w:t>
      </w:r>
      <w:r w:rsidR="006031FE" w:rsidRPr="0040233B">
        <w:rPr>
          <w:rFonts w:ascii="Palatino Linotype" w:hAnsi="Palatino Linotype"/>
        </w:rPr>
        <w:t xml:space="preserve"> </w:t>
      </w:r>
      <w:r w:rsidR="00DA0B77">
        <w:rPr>
          <w:rFonts w:ascii="Palatino Linotype" w:hAnsi="Palatino Linotype"/>
        </w:rPr>
        <w:t>l</w:t>
      </w:r>
      <w:r w:rsidR="002C5DCC">
        <w:rPr>
          <w:rFonts w:ascii="Palatino Linotype" w:hAnsi="Palatino Linotype"/>
        </w:rPr>
        <w:t>os</w:t>
      </w:r>
      <w:r w:rsidR="00DA0B77">
        <w:rPr>
          <w:rFonts w:ascii="Palatino Linotype" w:hAnsi="Palatino Linotype"/>
        </w:rPr>
        <w:t xml:space="preserve"> cual</w:t>
      </w:r>
      <w:r w:rsidR="002C5DCC">
        <w:rPr>
          <w:rFonts w:ascii="Palatino Linotype" w:hAnsi="Palatino Linotype"/>
        </w:rPr>
        <w:t>es</w:t>
      </w:r>
      <w:r w:rsidR="00DA0B77">
        <w:rPr>
          <w:rFonts w:ascii="Palatino Linotype" w:hAnsi="Palatino Linotype"/>
        </w:rPr>
        <w:t xml:space="preserve"> fue</w:t>
      </w:r>
      <w:r w:rsidR="002C5DCC">
        <w:rPr>
          <w:rFonts w:ascii="Palatino Linotype" w:hAnsi="Palatino Linotype"/>
        </w:rPr>
        <w:t>ron</w:t>
      </w:r>
      <w:r w:rsidR="00DA0B77">
        <w:rPr>
          <w:rFonts w:ascii="Palatino Linotype" w:hAnsi="Palatino Linotype"/>
        </w:rPr>
        <w:t xml:space="preserve"> notificado</w:t>
      </w:r>
      <w:r w:rsidR="002C5DCC">
        <w:rPr>
          <w:rFonts w:ascii="Palatino Linotype" w:hAnsi="Palatino Linotype"/>
        </w:rPr>
        <w:t>s</w:t>
      </w:r>
      <w:r w:rsidR="00DA0B77">
        <w:rPr>
          <w:rFonts w:ascii="Palatino Linotype" w:hAnsi="Palatino Linotype"/>
        </w:rPr>
        <w:t xml:space="preserve"> a las partes en la misma fecha</w:t>
      </w:r>
      <w:r w:rsidR="006031FE" w:rsidRPr="0040233B">
        <w:rPr>
          <w:rFonts w:ascii="Palatino Linotype" w:hAnsi="Palatino Linotype"/>
        </w:rPr>
        <w:t xml:space="preserve">. </w:t>
      </w:r>
    </w:p>
    <w:p w14:paraId="688554CE" w14:textId="63A751B9" w:rsidR="00CF1ABF" w:rsidRDefault="00CF1ABF" w:rsidP="00CF1ABF">
      <w:pPr>
        <w:spacing w:before="100" w:beforeAutospacing="1" w:after="100" w:afterAutospacing="1" w:line="360" w:lineRule="auto"/>
        <w:jc w:val="both"/>
        <w:rPr>
          <w:rFonts w:ascii="Palatino Linotype" w:eastAsiaTheme="minorHAnsi" w:hAnsi="Palatino Linotype" w:cs="Arial"/>
          <w:lang w:val="es-MX" w:eastAsia="en-US"/>
        </w:rPr>
      </w:pPr>
      <w:r>
        <w:rPr>
          <w:rFonts w:ascii="Palatino Linotype" w:hAnsi="Palatino Linotype" w:cs="Arial"/>
          <w:b/>
          <w:sz w:val="28"/>
          <w:lang w:val="es-MX" w:eastAsia="es-MX"/>
        </w:rPr>
        <w:t>10. Ampliación de plazo</w:t>
      </w:r>
      <w:r>
        <w:rPr>
          <w:rFonts w:ascii="Palatino Linotype" w:hAnsi="Palatino Linotype" w:cs="Arial"/>
          <w:lang w:val="es-MX" w:eastAsia="es-MX"/>
        </w:rPr>
        <w:t xml:space="preserve">. </w:t>
      </w:r>
      <w:r>
        <w:rPr>
          <w:rFonts w:ascii="Palatino Linotype" w:eastAsiaTheme="minorHAnsi" w:hAnsi="Palatino Linotype" w:cs="Arial"/>
          <w:lang w:val="es-MX" w:eastAsia="en-US"/>
        </w:rPr>
        <w:t>En fecha ocho de febrero de dos mil diecinueve, se notificó a la parte recurrente que el plazo de treinta días hábiles para emitir la resolución de los presentes recursos de revisión se había ampliado por un periodo de quince días hábiles a fin de realizar un mejor estudio del asunto.</w:t>
      </w:r>
    </w:p>
    <w:p w14:paraId="4797CF93" w14:textId="77777777" w:rsidR="00CF1ABF" w:rsidRDefault="00CF1ABF" w:rsidP="009F289C">
      <w:pPr>
        <w:spacing w:before="240" w:after="240" w:line="360" w:lineRule="auto"/>
        <w:jc w:val="both"/>
        <w:rPr>
          <w:rFonts w:ascii="Palatino Linotype" w:eastAsia="Calibri" w:hAnsi="Palatino Linotype" w:cs="Arial"/>
          <w:b/>
          <w:sz w:val="28"/>
          <w:szCs w:val="28"/>
        </w:rPr>
      </w:pPr>
    </w:p>
    <w:p w14:paraId="30F9888E" w14:textId="77777777" w:rsidR="003D6574" w:rsidRDefault="003D6574" w:rsidP="009F289C">
      <w:pPr>
        <w:spacing w:before="240" w:after="240" w:line="360" w:lineRule="auto"/>
        <w:jc w:val="both"/>
        <w:rPr>
          <w:rFonts w:ascii="Palatino Linotype" w:eastAsia="Calibri" w:hAnsi="Palatino Linotype" w:cs="Arial"/>
          <w:b/>
          <w:sz w:val="28"/>
          <w:szCs w:val="28"/>
        </w:rPr>
      </w:pPr>
    </w:p>
    <w:p w14:paraId="7CD5D137" w14:textId="10283084"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II. </w:t>
      </w:r>
      <w:r w:rsidR="008E7698" w:rsidRPr="0040233B">
        <w:rPr>
          <w:rFonts w:ascii="Palatino Linotype" w:hAnsi="Palatino Linotype"/>
          <w:b/>
          <w:color w:val="auto"/>
          <w:sz w:val="24"/>
          <w:szCs w:val="24"/>
        </w:rPr>
        <w:t>C O N S I D E R A N D O</w:t>
      </w:r>
      <w:r w:rsidR="00DA0B77">
        <w:rPr>
          <w:rFonts w:ascii="Palatino Linotype" w:hAnsi="Palatino Linotype"/>
          <w:b/>
          <w:color w:val="auto"/>
          <w:sz w:val="24"/>
          <w:szCs w:val="24"/>
        </w:rPr>
        <w:t xml:space="preserve"> S</w:t>
      </w:r>
      <w:r w:rsidR="008E7698" w:rsidRPr="0040233B">
        <w:rPr>
          <w:rFonts w:ascii="Palatino Linotype" w:hAnsi="Palatino Linotype"/>
          <w:b/>
          <w:color w:val="auto"/>
          <w:sz w:val="24"/>
          <w:szCs w:val="24"/>
        </w:rPr>
        <w:t>:</w:t>
      </w:r>
    </w:p>
    <w:p w14:paraId="445D27E5" w14:textId="77777777" w:rsidR="002339A2" w:rsidRDefault="00516E6A" w:rsidP="008E7698">
      <w:pPr>
        <w:spacing w:before="240" w:after="240" w:line="360" w:lineRule="auto"/>
        <w:jc w:val="both"/>
        <w:rPr>
          <w:rFonts w:ascii="Palatino Linotype" w:hAnsi="Palatino Linotype" w:cs="Arial"/>
          <w:b/>
        </w:rPr>
      </w:pPr>
      <w:r w:rsidRPr="0040233B">
        <w:rPr>
          <w:rFonts w:ascii="Palatino Linotype" w:hAnsi="Palatino Linotype" w:cs="Arial"/>
          <w:b/>
          <w:sz w:val="28"/>
          <w:szCs w:val="28"/>
        </w:rPr>
        <w:t>PRIMERO</w:t>
      </w:r>
      <w:r w:rsidR="008E7698" w:rsidRPr="0040233B">
        <w:rPr>
          <w:rFonts w:ascii="Palatino Linotype" w:hAnsi="Palatino Linotype" w:cs="Arial"/>
          <w:b/>
          <w:sz w:val="28"/>
          <w:szCs w:val="28"/>
        </w:rPr>
        <w:t>. Competencia</w:t>
      </w:r>
      <w:r w:rsidR="008E7698" w:rsidRPr="0040233B">
        <w:rPr>
          <w:rFonts w:ascii="Palatino Linotype" w:hAnsi="Palatino Linotype" w:cs="Arial"/>
          <w:b/>
        </w:rPr>
        <w:t xml:space="preserve">. </w:t>
      </w:r>
    </w:p>
    <w:p w14:paraId="0B1FAD6B" w14:textId="5288A5FA" w:rsidR="00A5404F" w:rsidRPr="0040233B" w:rsidRDefault="00A5404F" w:rsidP="008E7698">
      <w:pPr>
        <w:spacing w:before="240" w:after="240" w:line="360" w:lineRule="auto"/>
        <w:jc w:val="both"/>
        <w:rPr>
          <w:rFonts w:ascii="Palatino Linotype" w:hAnsi="Palatino Linotype" w:cs="Arial"/>
          <w:b/>
        </w:rPr>
      </w:pPr>
      <w:r w:rsidRPr="0040233B">
        <w:rPr>
          <w:rFonts w:ascii="Palatino Linotype" w:hAnsi="Palatino Linotype"/>
          <w:shd w:val="clear" w:color="auto" w:fill="FFFFFF"/>
        </w:rPr>
        <w:t>El Instituto de Transparencia, Acceso a la Información Pública y Protección de Datos Personales del Estado de México y Municipios, es competente para conocer y resolver l</w:t>
      </w:r>
      <w:r w:rsidR="005A3E6D">
        <w:rPr>
          <w:rFonts w:ascii="Palatino Linotype" w:hAnsi="Palatino Linotype"/>
          <w:shd w:val="clear" w:color="auto" w:fill="FFFFFF"/>
        </w:rPr>
        <w:t>os</w:t>
      </w:r>
      <w:r w:rsidRPr="0040233B">
        <w:rPr>
          <w:rFonts w:ascii="Palatino Linotype" w:hAnsi="Palatino Linotype"/>
          <w:shd w:val="clear" w:color="auto" w:fill="FFFFFF"/>
        </w:rPr>
        <w:t xml:space="preserve"> presente</w:t>
      </w:r>
      <w:r w:rsidR="005A3E6D">
        <w:rPr>
          <w:rFonts w:ascii="Palatino Linotype" w:hAnsi="Palatino Linotype"/>
          <w:shd w:val="clear" w:color="auto" w:fill="FFFFFF"/>
        </w:rPr>
        <w:t>s</w:t>
      </w:r>
      <w:r w:rsidRPr="0040233B">
        <w:rPr>
          <w:rFonts w:ascii="Palatino Linotype" w:hAnsi="Palatino Linotype"/>
          <w:shd w:val="clear" w:color="auto" w:fill="FFFFFF"/>
        </w:rPr>
        <w:t xml:space="preserve"> recurso</w:t>
      </w:r>
      <w:r w:rsidR="005A3E6D">
        <w:rPr>
          <w:rFonts w:ascii="Palatino Linotype" w:hAnsi="Palatino Linotype"/>
          <w:shd w:val="clear" w:color="auto" w:fill="FFFFFF"/>
        </w:rPr>
        <w:t>s</w:t>
      </w:r>
      <w:r w:rsidRPr="0040233B">
        <w:rPr>
          <w:rFonts w:ascii="Palatino Linotype" w:hAnsi="Palatino Linotype"/>
          <w:shd w:val="clear" w:color="auto" w:fill="FFFFFF"/>
        </w:rPr>
        <w:t xml:space="preserve"> de revisión interpuesto</w:t>
      </w:r>
      <w:r w:rsidR="005A3E6D">
        <w:rPr>
          <w:rFonts w:ascii="Palatino Linotype" w:hAnsi="Palatino Linotype"/>
          <w:shd w:val="clear" w:color="auto" w:fill="FFFFFF"/>
        </w:rPr>
        <w:t>s</w:t>
      </w:r>
      <w:r w:rsidRPr="0040233B">
        <w:rPr>
          <w:rFonts w:ascii="Palatino Linotype" w:hAnsi="Palatino Linotype"/>
          <w:shd w:val="clear" w:color="auto" w:fill="FFFFFF"/>
        </w:rPr>
        <w:t xml:space="preserve"> por la parte </w:t>
      </w:r>
      <w:r w:rsidR="00DE7F9A" w:rsidRPr="0040233B">
        <w:rPr>
          <w:rFonts w:ascii="Palatino Linotype" w:hAnsi="Palatino Linotype"/>
          <w:shd w:val="clear" w:color="auto" w:fill="FFFFFF"/>
        </w:rPr>
        <w:t>Recurrente</w:t>
      </w:r>
      <w:r w:rsidRPr="0040233B">
        <w:rPr>
          <w:rFonts w:ascii="Palatino Linotype" w:hAnsi="Palatino Linotype"/>
          <w:shd w:val="clear" w:color="auto" w:fill="FFFFFF"/>
        </w:rPr>
        <w:t>, conforme a lo dispuesto en los artículos 6, apartado A de la Constitución Política de los Estados Unidos Mexican</w:t>
      </w:r>
      <w:r w:rsidR="00D371C6" w:rsidRPr="0040233B">
        <w:rPr>
          <w:rFonts w:ascii="Palatino Linotype" w:hAnsi="Palatino Linotype"/>
          <w:shd w:val="clear" w:color="auto" w:fill="FFFFFF"/>
        </w:rPr>
        <w:t xml:space="preserve">os; 5, párrafos </w:t>
      </w:r>
      <w:r w:rsidR="009F289C">
        <w:rPr>
          <w:rFonts w:ascii="Palatino Linotype" w:hAnsi="Palatino Linotype"/>
          <w:shd w:val="clear" w:color="auto" w:fill="FFFFFF"/>
        </w:rPr>
        <w:t>vigésimo, vigésimo primero y vigésimo segundo</w:t>
      </w:r>
      <w:r w:rsidR="00077347" w:rsidRPr="0040233B">
        <w:rPr>
          <w:rFonts w:ascii="Palatino Linotype" w:hAnsi="Palatino Linotype"/>
          <w:shd w:val="clear" w:color="auto" w:fill="FFFFFF"/>
        </w:rPr>
        <w:t xml:space="preserve"> </w:t>
      </w:r>
      <w:r w:rsidR="009F289C">
        <w:rPr>
          <w:rFonts w:ascii="Palatino Linotype" w:hAnsi="Palatino Linotype"/>
          <w:shd w:val="clear" w:color="auto" w:fill="FFFFFF"/>
        </w:rPr>
        <w:t>fraccio</w:t>
      </w:r>
      <w:r w:rsidR="00D371C6" w:rsidRPr="0040233B">
        <w:rPr>
          <w:rFonts w:ascii="Palatino Linotype" w:hAnsi="Palatino Linotype"/>
          <w:shd w:val="clear" w:color="auto" w:fill="FFFFFF"/>
        </w:rPr>
        <w:t>n</w:t>
      </w:r>
      <w:r w:rsidR="009F289C">
        <w:rPr>
          <w:rFonts w:ascii="Palatino Linotype" w:hAnsi="Palatino Linotype"/>
          <w:shd w:val="clear" w:color="auto" w:fill="FFFFFF"/>
        </w:rPr>
        <w:t>es</w:t>
      </w:r>
      <w:r w:rsidR="00D371C6" w:rsidRPr="0040233B">
        <w:rPr>
          <w:rFonts w:ascii="Palatino Linotype" w:hAnsi="Palatino Linotype"/>
          <w:shd w:val="clear" w:color="auto" w:fill="FFFFFF"/>
        </w:rPr>
        <w:t xml:space="preserve"> IV y V </w:t>
      </w:r>
      <w:r w:rsidRPr="0040233B">
        <w:rPr>
          <w:rFonts w:ascii="Palatino Linotype" w:hAnsi="Palatino Linotype"/>
          <w:shd w:val="clear" w:color="auto" w:fill="FFFFFF"/>
        </w:rPr>
        <w:t>de la Constitución Política del Estado Libre y Soberano de México; 1,</w:t>
      </w:r>
      <w:r w:rsidR="00551BA4" w:rsidRPr="0040233B">
        <w:rPr>
          <w:rFonts w:ascii="Palatino Linotype" w:hAnsi="Palatino Linotype"/>
          <w:shd w:val="clear" w:color="auto" w:fill="FFFFFF"/>
        </w:rPr>
        <w:t xml:space="preserve"> </w:t>
      </w:r>
      <w:r w:rsidR="00E34890" w:rsidRPr="0040233B">
        <w:rPr>
          <w:rFonts w:ascii="Palatino Linotype" w:hAnsi="Palatino Linotype"/>
          <w:shd w:val="clear" w:color="auto" w:fill="FFFFFF"/>
        </w:rPr>
        <w:t>2, fracción II</w:t>
      </w:r>
      <w:r w:rsidR="00551BA4" w:rsidRPr="0040233B">
        <w:rPr>
          <w:rFonts w:ascii="Palatino Linotype" w:hAnsi="Palatino Linotype"/>
          <w:shd w:val="clear" w:color="auto" w:fill="FFFFFF"/>
        </w:rPr>
        <w:t>;</w:t>
      </w:r>
      <w:r w:rsidR="00E34890" w:rsidRPr="0040233B">
        <w:rPr>
          <w:rFonts w:ascii="Palatino Linotype" w:hAnsi="Palatino Linotype"/>
          <w:shd w:val="clear" w:color="auto" w:fill="FFFFFF"/>
        </w:rPr>
        <w:t xml:space="preserve"> 13, </w:t>
      </w:r>
      <w:r w:rsidRPr="0040233B">
        <w:rPr>
          <w:rFonts w:ascii="Palatino Linotype" w:hAnsi="Palatino Linotype"/>
          <w:shd w:val="clear" w:color="auto" w:fill="FFFFFF"/>
        </w:rPr>
        <w:t xml:space="preserve"> 29, 36, fracciones I</w:t>
      </w:r>
      <w:r w:rsidR="005A232E" w:rsidRPr="0040233B">
        <w:rPr>
          <w:rFonts w:ascii="Palatino Linotype" w:hAnsi="Palatino Linotype"/>
          <w:shd w:val="clear" w:color="auto" w:fill="FFFFFF"/>
        </w:rPr>
        <w:t xml:space="preserve"> y II;</w:t>
      </w:r>
      <w:r w:rsidRPr="0040233B">
        <w:rPr>
          <w:rFonts w:ascii="Palatino Linotype" w:hAnsi="Palatino Linotype"/>
          <w:shd w:val="clear" w:color="auto" w:fill="FFFFFF"/>
        </w:rPr>
        <w:t xml:space="preserve"> 176,</w:t>
      </w:r>
      <w:r w:rsidR="004D5FEF" w:rsidRPr="0040233B">
        <w:rPr>
          <w:rFonts w:ascii="Palatino Linotype" w:hAnsi="Palatino Linotype"/>
          <w:shd w:val="clear" w:color="auto" w:fill="FFFFFF"/>
        </w:rPr>
        <w:t xml:space="preserve"> 178,</w:t>
      </w:r>
      <w:r w:rsidRPr="0040233B">
        <w:rPr>
          <w:rFonts w:ascii="Palatino Linotype" w:hAnsi="Palatino Linotype"/>
          <w:shd w:val="clear" w:color="auto" w:fill="FFFFFF"/>
        </w:rPr>
        <w:t xml:space="preserve"> 179, </w:t>
      </w:r>
      <w:r w:rsidR="004D5FEF" w:rsidRPr="0040233B">
        <w:rPr>
          <w:rFonts w:ascii="Palatino Linotype" w:hAnsi="Palatino Linotype"/>
          <w:shd w:val="clear" w:color="auto" w:fill="FFFFFF"/>
        </w:rPr>
        <w:t xml:space="preserve">181 párrafo 3 y </w:t>
      </w:r>
      <w:r w:rsidRPr="0040233B">
        <w:rPr>
          <w:rFonts w:ascii="Palatino Linotype" w:hAnsi="Palatino Linotype"/>
          <w:shd w:val="clear" w:color="auto" w:fill="FFFFFF"/>
        </w:rPr>
        <w:t>185</w:t>
      </w:r>
      <w:r w:rsidR="004D5FEF" w:rsidRPr="0040233B">
        <w:rPr>
          <w:rFonts w:ascii="Palatino Linotype" w:hAnsi="Palatino Linotype"/>
          <w:shd w:val="clear" w:color="auto" w:fill="FFFFFF"/>
        </w:rPr>
        <w:t xml:space="preserve"> </w:t>
      </w:r>
      <w:r w:rsidRPr="0040233B">
        <w:rPr>
          <w:rFonts w:ascii="Palatino Linotype" w:hAnsi="Palatino Linotype"/>
          <w:shd w:val="clear" w:color="auto" w:fill="FFFFFF"/>
        </w:rPr>
        <w:t xml:space="preserve">de la Ley Transparencia y Acceso a la Información Pública </w:t>
      </w:r>
      <w:r w:rsidR="00F81FF9">
        <w:rPr>
          <w:rFonts w:ascii="Palatino Linotype" w:hAnsi="Palatino Linotype"/>
          <w:shd w:val="clear" w:color="auto" w:fill="FFFFFF"/>
        </w:rPr>
        <w:t>del Estado de México y Municipios</w:t>
      </w:r>
      <w:r w:rsidRPr="0040233B">
        <w:rPr>
          <w:rFonts w:ascii="Palatino Linotype" w:hAnsi="Palatino Linotype"/>
          <w:shd w:val="clear" w:color="auto" w:fill="FFFFFF"/>
        </w:rPr>
        <w:t>;</w:t>
      </w:r>
      <w:r w:rsidR="00BF3C84">
        <w:rPr>
          <w:rFonts w:ascii="Palatino Linotype" w:hAnsi="Palatino Linotype"/>
          <w:shd w:val="clear" w:color="auto" w:fill="FFFFFF"/>
        </w:rPr>
        <w:t xml:space="preserve"> </w:t>
      </w:r>
      <w:r w:rsidR="00E262CC">
        <w:rPr>
          <w:rFonts w:ascii="Palatino Linotype" w:hAnsi="Palatino Linotype"/>
          <w:shd w:val="clear" w:color="auto" w:fill="FFFFFF"/>
        </w:rPr>
        <w:t xml:space="preserve">9 fracción XVII </w:t>
      </w:r>
      <w:r w:rsidRPr="0040233B">
        <w:rPr>
          <w:rFonts w:ascii="Palatino Linotype" w:hAnsi="Palatino Linotype"/>
          <w:shd w:val="clear" w:color="auto" w:fill="FFFFFF"/>
        </w:rPr>
        <w:t xml:space="preserve">y </w:t>
      </w:r>
      <w:r w:rsidR="00865460">
        <w:rPr>
          <w:rFonts w:ascii="Palatino Linotype" w:hAnsi="Palatino Linotype"/>
          <w:shd w:val="clear" w:color="auto" w:fill="FFFFFF"/>
        </w:rPr>
        <w:t>11</w:t>
      </w:r>
      <w:r w:rsidRPr="0040233B">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14:paraId="6A92A374" w14:textId="77777777" w:rsidR="006D5D2F" w:rsidRDefault="006D5D2F" w:rsidP="006D5D2F">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CE4CC9">
        <w:rPr>
          <w:rFonts w:ascii="Palatino Linotype" w:hAnsi="Palatino Linotype" w:cs="Arial"/>
          <w:b/>
          <w:sz w:val="28"/>
          <w:szCs w:val="28"/>
        </w:rPr>
        <w:lastRenderedPageBreak/>
        <w:t xml:space="preserve">SEGUNDO. Oportunidad y </w:t>
      </w:r>
      <w:proofErr w:type="spellStart"/>
      <w:r w:rsidRPr="00CE4CC9">
        <w:rPr>
          <w:rFonts w:ascii="Palatino Linotype" w:hAnsi="Palatino Linotype" w:cs="Arial"/>
          <w:b/>
          <w:sz w:val="28"/>
          <w:szCs w:val="28"/>
        </w:rPr>
        <w:t>Procediblidad</w:t>
      </w:r>
      <w:proofErr w:type="spellEnd"/>
      <w:r w:rsidRPr="00CE4CC9">
        <w:rPr>
          <w:rFonts w:ascii="Palatino Linotype" w:hAnsi="Palatino Linotype" w:cs="Arial"/>
          <w:b/>
          <w:sz w:val="28"/>
          <w:szCs w:val="28"/>
        </w:rPr>
        <w:t xml:space="preserve"> del Recurso de Revisión.</w:t>
      </w:r>
      <w:r w:rsidRPr="0040233B">
        <w:rPr>
          <w:rFonts w:ascii="Palatino Linotype" w:hAnsi="Palatino Linotype" w:cs="Arial"/>
          <w:b/>
        </w:rPr>
        <w:t xml:space="preserve"> </w:t>
      </w:r>
      <w:r>
        <w:rPr>
          <w:rFonts w:ascii="Palatino Linotype" w:hAnsi="Palatino Linotype" w:cs="Arial"/>
        </w:rPr>
        <w:t xml:space="preserve">Previo al </w:t>
      </w:r>
      <w:r w:rsidRPr="0040233B">
        <w:rPr>
          <w:rFonts w:ascii="Palatino Linotype" w:hAnsi="Palatino Linotype" w:cs="Arial"/>
        </w:rPr>
        <w:t>es</w:t>
      </w:r>
      <w:r>
        <w:rPr>
          <w:rFonts w:ascii="Palatino Linotype" w:hAnsi="Palatino Linotype" w:cs="Arial"/>
        </w:rPr>
        <w:t xml:space="preserve">tudio del fondo del asunto, se procede a analizar los requisitos de oportunidad y </w:t>
      </w:r>
      <w:proofErr w:type="spellStart"/>
      <w:r>
        <w:rPr>
          <w:rFonts w:ascii="Palatino Linotype" w:hAnsi="Palatino Linotype" w:cs="Arial"/>
        </w:rPr>
        <w:t>procedibilidad</w:t>
      </w:r>
      <w:proofErr w:type="spellEnd"/>
      <w:r>
        <w:rPr>
          <w:rFonts w:ascii="Palatino Linotype" w:hAnsi="Palatino Linotype" w:cs="Arial"/>
        </w:rPr>
        <w:t xml:space="preserve"> que debe reunir el recurso de revisión, previstos en los artículos 178 y 180 de la Ley de Transparencia y Acceso a la Información Pública del Estado de México y Municipios.</w:t>
      </w:r>
    </w:p>
    <w:p w14:paraId="097C2C06" w14:textId="7B30D9D8" w:rsidR="00767A03" w:rsidRPr="0025167A" w:rsidRDefault="00767A03" w:rsidP="00767A03">
      <w:pPr>
        <w:spacing w:before="240" w:after="240" w:line="360" w:lineRule="auto"/>
        <w:jc w:val="both"/>
        <w:rPr>
          <w:rFonts w:ascii="Palatino Linotype" w:hAnsi="Palatino Linotype" w:cs="Arial"/>
        </w:rPr>
      </w:pPr>
      <w:r>
        <w:rPr>
          <w:rFonts w:ascii="Palatino Linotype" w:hAnsi="Palatino Linotype" w:cs="Arial"/>
        </w:rPr>
        <w:t>El recurso de revisión fue interpuesto</w:t>
      </w:r>
      <w:r w:rsidRPr="00A12934">
        <w:rPr>
          <w:rFonts w:ascii="Palatino Linotype" w:hAnsi="Palatino Linotype" w:cs="Arial"/>
        </w:rPr>
        <w:t xml:space="preserve"> dentro del plazo de quince días hábiles previsto en el artículo 178 de la </w:t>
      </w:r>
      <w:r w:rsidRPr="00A12934">
        <w:rPr>
          <w:rFonts w:ascii="Palatino Linotype" w:hAnsi="Palatino Linotype" w:cs="Arial"/>
          <w:lang w:val="es-MX"/>
        </w:rPr>
        <w:t xml:space="preserve">Ley de Transparencia y Acceso a la Información Pública del Estado de México y Municipios, </w:t>
      </w:r>
      <w:r w:rsidRPr="00A12934">
        <w:rPr>
          <w:rFonts w:ascii="Palatino Linotype" w:hAnsi="Palatino Linotype" w:cs="Arial"/>
        </w:rPr>
        <w:t>contados a partir de la fecha en que el Sujeto Obligado emitió la</w:t>
      </w:r>
      <w:r>
        <w:rPr>
          <w:rFonts w:ascii="Palatino Linotype" w:hAnsi="Palatino Linotype" w:cs="Arial"/>
        </w:rPr>
        <w:t>s</w:t>
      </w:r>
      <w:r w:rsidRPr="00A12934">
        <w:rPr>
          <w:rFonts w:ascii="Palatino Linotype" w:hAnsi="Palatino Linotype" w:cs="Arial"/>
        </w:rPr>
        <w:t xml:space="preserve"> respuesta</w:t>
      </w:r>
      <w:r>
        <w:rPr>
          <w:rFonts w:ascii="Palatino Linotype" w:hAnsi="Palatino Linotype" w:cs="Arial"/>
        </w:rPr>
        <w:t>s</w:t>
      </w:r>
      <w:r w:rsidRPr="00A12934">
        <w:rPr>
          <w:rFonts w:ascii="Palatino Linotype" w:hAnsi="Palatino Linotype" w:cs="Arial"/>
        </w:rPr>
        <w:t xml:space="preserve">, toda vez que </w:t>
      </w:r>
      <w:r>
        <w:rPr>
          <w:rFonts w:ascii="Palatino Linotype" w:hAnsi="Palatino Linotype" w:cs="Arial"/>
        </w:rPr>
        <w:t xml:space="preserve">éstas fueron </w:t>
      </w:r>
      <w:r w:rsidRPr="00A12934">
        <w:rPr>
          <w:rFonts w:ascii="Palatino Linotype" w:hAnsi="Palatino Linotype" w:cs="Arial"/>
        </w:rPr>
        <w:t>pronunciada</w:t>
      </w:r>
      <w:r>
        <w:rPr>
          <w:rFonts w:ascii="Palatino Linotype" w:hAnsi="Palatino Linotype" w:cs="Arial"/>
        </w:rPr>
        <w:t>s</w:t>
      </w:r>
      <w:r w:rsidRPr="00A12934">
        <w:rPr>
          <w:rFonts w:ascii="Palatino Linotype" w:hAnsi="Palatino Linotype" w:cs="Arial"/>
        </w:rPr>
        <w:t xml:space="preserve"> el día </w:t>
      </w:r>
      <w:r w:rsidR="003C22F0">
        <w:rPr>
          <w:rFonts w:ascii="Palatino Linotype" w:hAnsi="Palatino Linotype" w:cs="Arial"/>
        </w:rPr>
        <w:t>veintiséis de noviembre de dos mil dieciocho</w:t>
      </w:r>
      <w:r w:rsidRPr="00A12934">
        <w:rPr>
          <w:rFonts w:ascii="Palatino Linotype" w:hAnsi="Palatino Linotype" w:cs="Arial"/>
        </w:rPr>
        <w:t xml:space="preserve">, mientras que </w:t>
      </w:r>
      <w:r>
        <w:rPr>
          <w:rFonts w:ascii="Palatino Linotype" w:hAnsi="Palatino Linotype" w:cs="Arial"/>
        </w:rPr>
        <w:t xml:space="preserve">el </w:t>
      </w:r>
      <w:r w:rsidRPr="003D20B9">
        <w:rPr>
          <w:rFonts w:ascii="Palatino Linotype" w:hAnsi="Palatino Linotype" w:cs="Arial"/>
          <w:b/>
          <w:i/>
        </w:rPr>
        <w:t>Recurrente</w:t>
      </w:r>
      <w:r>
        <w:rPr>
          <w:rFonts w:ascii="Palatino Linotype" w:hAnsi="Palatino Linotype" w:cs="Arial"/>
        </w:rPr>
        <w:t xml:space="preserve"> </w:t>
      </w:r>
      <w:r w:rsidRPr="00A12934">
        <w:rPr>
          <w:rFonts w:ascii="Palatino Linotype" w:hAnsi="Palatino Linotype" w:cs="Arial"/>
        </w:rPr>
        <w:t xml:space="preserve">interpuso </w:t>
      </w:r>
      <w:r>
        <w:rPr>
          <w:rFonts w:ascii="Palatino Linotype" w:hAnsi="Palatino Linotype" w:cs="Arial"/>
        </w:rPr>
        <w:t>l</w:t>
      </w:r>
      <w:r w:rsidR="00D64A9D">
        <w:rPr>
          <w:rFonts w:ascii="Palatino Linotype" w:hAnsi="Palatino Linotype" w:cs="Arial"/>
        </w:rPr>
        <w:t>os</w:t>
      </w:r>
      <w:r>
        <w:rPr>
          <w:rFonts w:ascii="Palatino Linotype" w:hAnsi="Palatino Linotype" w:cs="Arial"/>
        </w:rPr>
        <w:t xml:space="preserve"> recurso</w:t>
      </w:r>
      <w:r w:rsidR="00D64A9D">
        <w:rPr>
          <w:rFonts w:ascii="Palatino Linotype" w:hAnsi="Palatino Linotype" w:cs="Arial"/>
        </w:rPr>
        <w:t>s</w:t>
      </w:r>
      <w:r>
        <w:rPr>
          <w:rFonts w:ascii="Palatino Linotype" w:hAnsi="Palatino Linotype" w:cs="Arial"/>
        </w:rPr>
        <w:t xml:space="preserve"> </w:t>
      </w:r>
      <w:r w:rsidRPr="00A12934">
        <w:rPr>
          <w:rFonts w:ascii="Palatino Linotype" w:hAnsi="Palatino Linotype" w:cs="Arial"/>
        </w:rPr>
        <w:t xml:space="preserve">de revisión el </w:t>
      </w:r>
      <w:r w:rsidR="003C22F0">
        <w:rPr>
          <w:rFonts w:ascii="Palatino Linotype" w:hAnsi="Palatino Linotype" w:cs="Arial"/>
        </w:rPr>
        <w:t>cinco de diciembre del mismo año</w:t>
      </w:r>
      <w:r>
        <w:rPr>
          <w:rFonts w:ascii="Palatino Linotype" w:hAnsi="Palatino Linotype" w:cs="Arial"/>
        </w:rPr>
        <w:t>.</w:t>
      </w:r>
    </w:p>
    <w:p w14:paraId="7BB1894A" w14:textId="7A0A7DF5" w:rsidR="00767A03" w:rsidRDefault="00767A03" w:rsidP="00767A03">
      <w:pPr>
        <w:spacing w:before="240" w:after="240" w:line="360" w:lineRule="auto"/>
        <w:jc w:val="both"/>
        <w:rPr>
          <w:rFonts w:ascii="Palatino Linotype" w:hAnsi="Palatino Linotype" w:cs="Arial"/>
        </w:rPr>
      </w:pPr>
      <w:r w:rsidRPr="00A12934">
        <w:rPr>
          <w:rFonts w:ascii="Palatino Linotype" w:hAnsi="Palatino Linotype" w:cs="Arial"/>
        </w:rPr>
        <w:t xml:space="preserve">En ese sentido, al considerar la fecha en que se </w:t>
      </w:r>
      <w:r>
        <w:rPr>
          <w:rFonts w:ascii="Palatino Linotype" w:hAnsi="Palatino Linotype" w:cs="Arial"/>
        </w:rPr>
        <w:t>formuló</w:t>
      </w:r>
      <w:r w:rsidRPr="00A12934">
        <w:rPr>
          <w:rFonts w:ascii="Palatino Linotype" w:hAnsi="Palatino Linotype" w:cs="Arial"/>
        </w:rPr>
        <w:t xml:space="preserve"> la solicitud y la fecha en la que respondió a </w:t>
      </w:r>
      <w:r>
        <w:rPr>
          <w:rFonts w:ascii="Palatino Linotype" w:hAnsi="Palatino Linotype" w:cs="Arial"/>
        </w:rPr>
        <w:t>ésta</w:t>
      </w:r>
      <w:r w:rsidR="00D64A9D">
        <w:rPr>
          <w:rFonts w:ascii="Palatino Linotype" w:hAnsi="Palatino Linotype" w:cs="Arial"/>
        </w:rPr>
        <w:t>s</w:t>
      </w:r>
      <w:r>
        <w:rPr>
          <w:rFonts w:ascii="Palatino Linotype" w:hAnsi="Palatino Linotype" w:cs="Arial"/>
        </w:rPr>
        <w:t xml:space="preserve"> </w:t>
      </w:r>
      <w:r w:rsidRPr="00A12934">
        <w:rPr>
          <w:rFonts w:ascii="Palatino Linotype" w:hAnsi="Palatino Linotype" w:cs="Arial"/>
        </w:rPr>
        <w:t xml:space="preserve">el </w:t>
      </w:r>
      <w:r w:rsidRPr="002A3196">
        <w:rPr>
          <w:rFonts w:ascii="Palatino Linotype" w:hAnsi="Palatino Linotype" w:cs="Arial"/>
          <w:b/>
        </w:rPr>
        <w:t>Sujeto Obligado</w:t>
      </w:r>
      <w:r w:rsidRPr="00A12934">
        <w:rPr>
          <w:rFonts w:ascii="Palatino Linotype" w:hAnsi="Palatino Linotype" w:cs="Arial"/>
        </w:rPr>
        <w:t xml:space="preserve">; así como, en la que se </w:t>
      </w:r>
      <w:r>
        <w:rPr>
          <w:rFonts w:ascii="Palatino Linotype" w:hAnsi="Palatino Linotype" w:cs="Arial"/>
        </w:rPr>
        <w:t>interpus</w:t>
      </w:r>
      <w:r w:rsidR="00D64A9D">
        <w:rPr>
          <w:rFonts w:ascii="Palatino Linotype" w:hAnsi="Palatino Linotype" w:cs="Arial"/>
        </w:rPr>
        <w:t>ieron</w:t>
      </w:r>
      <w:r>
        <w:rPr>
          <w:rFonts w:ascii="Palatino Linotype" w:hAnsi="Palatino Linotype" w:cs="Arial"/>
        </w:rPr>
        <w:t xml:space="preserve"> l</w:t>
      </w:r>
      <w:r w:rsidR="00D64A9D">
        <w:rPr>
          <w:rFonts w:ascii="Palatino Linotype" w:hAnsi="Palatino Linotype" w:cs="Arial"/>
        </w:rPr>
        <w:t>os</w:t>
      </w:r>
      <w:r>
        <w:rPr>
          <w:rFonts w:ascii="Palatino Linotype" w:hAnsi="Palatino Linotype" w:cs="Arial"/>
        </w:rPr>
        <w:t xml:space="preserve"> recurso</w:t>
      </w:r>
      <w:r w:rsidR="00D64A9D">
        <w:rPr>
          <w:rFonts w:ascii="Palatino Linotype" w:hAnsi="Palatino Linotype" w:cs="Arial"/>
        </w:rPr>
        <w:t>s</w:t>
      </w:r>
      <w:r>
        <w:rPr>
          <w:rFonts w:ascii="Palatino Linotype" w:hAnsi="Palatino Linotype" w:cs="Arial"/>
        </w:rPr>
        <w:t xml:space="preserve"> </w:t>
      </w:r>
      <w:r w:rsidRPr="00A12934">
        <w:rPr>
          <w:rFonts w:ascii="Palatino Linotype" w:hAnsi="Palatino Linotype" w:cs="Arial"/>
        </w:rPr>
        <w:t xml:space="preserve">de revisión, </w:t>
      </w:r>
      <w:r w:rsidR="00D64A9D">
        <w:rPr>
          <w:rFonts w:ascii="Palatino Linotype" w:hAnsi="Palatino Linotype" w:cs="Arial"/>
        </w:rPr>
        <w:t>éstos</w:t>
      </w:r>
      <w:r>
        <w:rPr>
          <w:rFonts w:ascii="Palatino Linotype" w:hAnsi="Palatino Linotype" w:cs="Arial"/>
        </w:rPr>
        <w:t xml:space="preserve"> </w:t>
      </w:r>
      <w:r w:rsidRPr="00A12934">
        <w:rPr>
          <w:rFonts w:ascii="Palatino Linotype" w:hAnsi="Palatino Linotype" w:cs="Arial"/>
        </w:rPr>
        <w:t>se encuentra</w:t>
      </w:r>
      <w:r w:rsidR="00D64A9D">
        <w:rPr>
          <w:rFonts w:ascii="Palatino Linotype" w:hAnsi="Palatino Linotype" w:cs="Arial"/>
        </w:rPr>
        <w:t>n</w:t>
      </w:r>
      <w:r w:rsidRPr="00A12934">
        <w:rPr>
          <w:rFonts w:ascii="Palatino Linotype" w:hAnsi="Palatino Linotype" w:cs="Arial"/>
        </w:rPr>
        <w:t xml:space="preserve"> dentro de los márgenes temporales previstos en el citado precepto legal.</w:t>
      </w:r>
    </w:p>
    <w:p w14:paraId="64ECD50A" w14:textId="33A6D40F" w:rsidR="00767A03" w:rsidRPr="008F47CD" w:rsidRDefault="00767A03" w:rsidP="00767A03">
      <w:pPr>
        <w:pStyle w:val="Prrafodelista"/>
        <w:widowControl w:val="0"/>
        <w:autoSpaceDE w:val="0"/>
        <w:autoSpaceDN w:val="0"/>
        <w:adjustRightInd w:val="0"/>
        <w:spacing w:before="120" w:after="120" w:line="360" w:lineRule="auto"/>
        <w:ind w:left="0"/>
        <w:jc w:val="both"/>
        <w:rPr>
          <w:rStyle w:val="normaltextrun"/>
          <w:rFonts w:ascii="Palatino Linotype" w:hAnsi="Palatino Linotype" w:cs="Arial"/>
        </w:rPr>
      </w:pPr>
      <w:r>
        <w:rPr>
          <w:rFonts w:ascii="Palatino Linotype" w:hAnsi="Palatino Linotype" w:cs="Arial"/>
        </w:rPr>
        <w:t xml:space="preserve">Por ende, se </w:t>
      </w:r>
      <w:r w:rsidRPr="006A776D">
        <w:rPr>
          <w:rFonts w:ascii="Palatino Linotype" w:hAnsi="Palatino Linotype" w:cs="Arial"/>
        </w:rPr>
        <w:t xml:space="preserve">concluye la acreditación plena de todos y cada uno de los elementos formales exigidos por el artículo 180 de la </w:t>
      </w:r>
      <w:r w:rsidRPr="006A776D">
        <w:rPr>
          <w:rFonts w:ascii="Palatino Linotype" w:hAnsi="Palatino Linotype" w:cs="Arial"/>
          <w:lang w:val="es-MX"/>
        </w:rPr>
        <w:t>Ley de Transparencia y Acceso a la Información Pública de</w:t>
      </w:r>
      <w:r>
        <w:rPr>
          <w:rFonts w:ascii="Palatino Linotype" w:hAnsi="Palatino Linotype" w:cs="Arial"/>
          <w:lang w:val="es-MX"/>
        </w:rPr>
        <w:t>l Estado de México y Municipios</w:t>
      </w:r>
      <w:r w:rsidRPr="00767196">
        <w:rPr>
          <w:rStyle w:val="normaltextrun"/>
          <w:rFonts w:ascii="Palatino Linotype" w:hAnsi="Palatino Linotype" w:cs="Segoe UI"/>
        </w:rPr>
        <w:t xml:space="preserve">, </w:t>
      </w:r>
      <w:r>
        <w:rPr>
          <w:rStyle w:val="normaltextrun"/>
          <w:rFonts w:ascii="Palatino Linotype" w:hAnsi="Palatino Linotype" w:cs="Segoe UI"/>
        </w:rPr>
        <w:t xml:space="preserve">pues resulta que se actualiza lo previsto en los artículos 176 y </w:t>
      </w:r>
      <w:r w:rsidRPr="00767196">
        <w:rPr>
          <w:rStyle w:val="apple-converted-space"/>
          <w:rFonts w:ascii="Palatino Linotype" w:eastAsiaTheme="minorHAnsi" w:hAnsi="Palatino Linotype" w:cs="Segoe UI"/>
        </w:rPr>
        <w:t xml:space="preserve"> 179 </w:t>
      </w:r>
      <w:r w:rsidR="00845117">
        <w:rPr>
          <w:rStyle w:val="normaltextrun"/>
          <w:rFonts w:ascii="Palatino Linotype" w:hAnsi="Palatino Linotype" w:cs="Segoe UI"/>
        </w:rPr>
        <w:t>fracciones III y XIII</w:t>
      </w:r>
      <w:r>
        <w:rPr>
          <w:rStyle w:val="normaltextrun"/>
          <w:rFonts w:ascii="Palatino Linotype" w:hAnsi="Palatino Linotype" w:cs="Segoe UI"/>
        </w:rPr>
        <w:t xml:space="preserve"> del ordenamiento legal citado conforme a los argumentos vertidos por el particular, que son de tenor literal siguiente:</w:t>
      </w:r>
    </w:p>
    <w:p w14:paraId="6CB5D5E5" w14:textId="77777777" w:rsidR="00767A03" w:rsidRDefault="00767A03" w:rsidP="00767A03">
      <w:pPr>
        <w:autoSpaceDE w:val="0"/>
        <w:autoSpaceDN w:val="0"/>
        <w:adjustRightInd w:val="0"/>
        <w:spacing w:after="120"/>
        <w:ind w:left="851" w:right="902"/>
        <w:jc w:val="both"/>
        <w:rPr>
          <w:rStyle w:val="normaltextrun"/>
          <w:rFonts w:ascii="Palatino Linotype" w:hAnsi="Palatino Linotype" w:cs="Segoe UI"/>
          <w:bCs/>
          <w:i/>
          <w:sz w:val="20"/>
          <w:szCs w:val="22"/>
        </w:rPr>
      </w:pPr>
      <w:r w:rsidRPr="00CD59DC">
        <w:rPr>
          <w:rStyle w:val="normaltextrun"/>
          <w:rFonts w:ascii="Palatino Linotype" w:hAnsi="Palatino Linotype" w:cs="Segoe UI"/>
          <w:b/>
          <w:bCs/>
          <w:i/>
          <w:iCs/>
          <w:sz w:val="20"/>
          <w:szCs w:val="22"/>
        </w:rPr>
        <w:lastRenderedPageBreak/>
        <w:t>“</w:t>
      </w:r>
      <w:r w:rsidRPr="00AC17F2">
        <w:rPr>
          <w:rStyle w:val="normaltextrun"/>
          <w:rFonts w:ascii="Palatino Linotype" w:hAnsi="Palatino Linotype" w:cs="Segoe UI"/>
          <w:b/>
          <w:bCs/>
          <w:i/>
          <w:sz w:val="20"/>
          <w:szCs w:val="22"/>
        </w:rPr>
        <w:t xml:space="preserve">Artículo 176. </w:t>
      </w:r>
      <w:r w:rsidRPr="00AC17F2">
        <w:rPr>
          <w:rStyle w:val="normaltextrun"/>
          <w:rFonts w:ascii="Palatino Linotype" w:hAnsi="Palatino Linotype" w:cs="Segoe UI"/>
          <w:bCs/>
          <w:i/>
          <w:sz w:val="20"/>
          <w:szCs w:val="22"/>
        </w:rPr>
        <w:t>El recurso de revisión  es la garantía secundaria</w:t>
      </w:r>
      <w:r>
        <w:rPr>
          <w:rStyle w:val="normaltextrun"/>
          <w:rFonts w:ascii="Palatino Linotype" w:hAnsi="Palatino Linotype" w:cs="Segoe UI"/>
          <w:bCs/>
          <w:i/>
          <w:sz w:val="20"/>
          <w:szCs w:val="22"/>
        </w:rPr>
        <w:t xml:space="preserve"> mediante la cual se pretende reparar cualquier posible afectación al derecho de acceso a la información pública en términos del presente y siguiente Capítulo.</w:t>
      </w:r>
    </w:p>
    <w:p w14:paraId="16DB964C" w14:textId="77777777" w:rsidR="00767A03" w:rsidRPr="00CD59DC" w:rsidRDefault="00767A03" w:rsidP="00767A03">
      <w:pPr>
        <w:autoSpaceDE w:val="0"/>
        <w:autoSpaceDN w:val="0"/>
        <w:adjustRightInd w:val="0"/>
        <w:spacing w:after="120"/>
        <w:ind w:left="851" w:right="902"/>
        <w:jc w:val="both"/>
        <w:rPr>
          <w:rStyle w:val="eop"/>
          <w:rFonts w:ascii="Palatino Linotype" w:eastAsiaTheme="majorEastAsia" w:hAnsi="Palatino Linotype" w:cs="Segoe UI"/>
          <w:i/>
          <w:sz w:val="20"/>
          <w:szCs w:val="20"/>
        </w:rPr>
      </w:pPr>
      <w:r w:rsidRPr="00613506">
        <w:rPr>
          <w:rStyle w:val="normaltextrun"/>
          <w:rFonts w:ascii="Palatino Linotype" w:hAnsi="Palatino Linotype" w:cs="Segoe UI"/>
          <w:b/>
          <w:bCs/>
          <w:i/>
          <w:sz w:val="20"/>
          <w:szCs w:val="22"/>
        </w:rPr>
        <w:t>Artículo 179</w:t>
      </w:r>
      <w:r w:rsidRPr="00613506">
        <w:rPr>
          <w:rStyle w:val="normaltextrun"/>
          <w:rFonts w:ascii="Palatino Linotype" w:hAnsi="Palatino Linotype" w:cs="Segoe UI"/>
          <w:b/>
          <w:bCs/>
          <w:sz w:val="20"/>
          <w:szCs w:val="22"/>
        </w:rPr>
        <w:t>.-</w:t>
      </w:r>
      <w:r w:rsidRPr="00613506">
        <w:rPr>
          <w:rFonts w:ascii="Bookman Old Style" w:eastAsiaTheme="minorEastAsia" w:hAnsi="Bookman Old Style" w:cs="Bookman Old Style"/>
          <w:sz w:val="18"/>
          <w:szCs w:val="20"/>
          <w:lang w:val="es-MX"/>
        </w:rPr>
        <w:t xml:space="preserve"> </w:t>
      </w:r>
      <w:r w:rsidRPr="00613506">
        <w:rPr>
          <w:rFonts w:ascii="Palatino Linotype" w:eastAsiaTheme="minorEastAsia" w:hAnsi="Palatino Linotype" w:cs="Bookman Old Style"/>
          <w:i/>
          <w:sz w:val="20"/>
          <w:szCs w:val="20"/>
          <w:lang w:val="es-MX"/>
        </w:rPr>
        <w:t>El recurso de revisión</w:t>
      </w:r>
      <w:r w:rsidRPr="00CD59DC">
        <w:rPr>
          <w:rFonts w:ascii="Palatino Linotype" w:eastAsiaTheme="minorEastAsia" w:hAnsi="Palatino Linotype" w:cs="Bookman Old Style"/>
          <w:i/>
          <w:sz w:val="20"/>
          <w:szCs w:val="20"/>
          <w:lang w:val="es-MX"/>
        </w:rPr>
        <w:t xml:space="preserve"> es un medio de protección que la Ley otorga a los particulares, para hacer valer su derecho de acceso a la información pública, y procederá en contra de las siguientes causas:</w:t>
      </w:r>
    </w:p>
    <w:p w14:paraId="0121AEDD" w14:textId="77777777" w:rsidR="00767A03" w:rsidRPr="00B54E6C" w:rsidRDefault="00767A03" w:rsidP="00767A03">
      <w:pPr>
        <w:pStyle w:val="paragraph"/>
        <w:spacing w:before="120" w:beforeAutospacing="0" w:after="120" w:afterAutospacing="0" w:line="360" w:lineRule="auto"/>
        <w:ind w:left="1134" w:right="1041"/>
        <w:jc w:val="both"/>
        <w:textAlignment w:val="baseline"/>
        <w:rPr>
          <w:rFonts w:ascii="Palatino Linotype" w:eastAsiaTheme="minorEastAsia" w:hAnsi="Palatino Linotype" w:cs="Bookman Old Style,Bold"/>
          <w:bCs/>
          <w:i/>
          <w:sz w:val="20"/>
          <w:szCs w:val="20"/>
        </w:rPr>
      </w:pPr>
      <w:r w:rsidRPr="00B54E6C">
        <w:rPr>
          <w:rFonts w:ascii="Palatino Linotype" w:eastAsiaTheme="minorEastAsia" w:hAnsi="Palatino Linotype" w:cs="Bookman Old Style,Bold"/>
          <w:bCs/>
          <w:i/>
          <w:sz w:val="20"/>
          <w:szCs w:val="20"/>
        </w:rPr>
        <w:t>(…)</w:t>
      </w:r>
    </w:p>
    <w:p w14:paraId="3F07C8C8" w14:textId="77777777" w:rsidR="000C6FD6" w:rsidRDefault="000C6FD6" w:rsidP="000C6FD6">
      <w:pPr>
        <w:autoSpaceDE w:val="0"/>
        <w:autoSpaceDN w:val="0"/>
        <w:adjustRightInd w:val="0"/>
        <w:spacing w:before="120" w:after="120" w:line="360" w:lineRule="auto"/>
        <w:ind w:left="1134" w:right="941"/>
        <w:rPr>
          <w:rFonts w:ascii="Palatino Linotype" w:eastAsiaTheme="minorEastAsia" w:hAnsi="Palatino Linotype" w:cs="Bookman Old Style"/>
          <w:b/>
          <w:i/>
          <w:sz w:val="22"/>
          <w:szCs w:val="22"/>
          <w:lang w:val="es-MX"/>
        </w:rPr>
      </w:pPr>
      <w:r w:rsidRPr="00FD2CF1">
        <w:rPr>
          <w:rFonts w:ascii="Palatino Linotype" w:eastAsiaTheme="minorEastAsia" w:hAnsi="Palatino Linotype" w:cs="Bookman Old Style,Bold"/>
          <w:b/>
          <w:bCs/>
          <w:i/>
          <w:sz w:val="22"/>
          <w:szCs w:val="22"/>
          <w:lang w:val="es-MX"/>
        </w:rPr>
        <w:t xml:space="preserve">III. </w:t>
      </w:r>
      <w:r w:rsidRPr="00FD2CF1">
        <w:rPr>
          <w:rFonts w:ascii="Palatino Linotype" w:eastAsiaTheme="minorEastAsia" w:hAnsi="Palatino Linotype" w:cs="Bookman Old Style"/>
          <w:b/>
          <w:i/>
          <w:sz w:val="22"/>
          <w:szCs w:val="22"/>
          <w:lang w:val="es-MX"/>
        </w:rPr>
        <w:t>La declaración de inexistencia de la información;</w:t>
      </w:r>
    </w:p>
    <w:p w14:paraId="113E618C" w14:textId="6D716BDD" w:rsidR="000C6FD6" w:rsidRPr="000C6FD6" w:rsidRDefault="000C6FD6" w:rsidP="000C6FD6">
      <w:pPr>
        <w:autoSpaceDE w:val="0"/>
        <w:autoSpaceDN w:val="0"/>
        <w:adjustRightInd w:val="0"/>
        <w:spacing w:before="120" w:after="120" w:line="360" w:lineRule="auto"/>
        <w:ind w:left="1134" w:right="941"/>
        <w:rPr>
          <w:rFonts w:ascii="Palatino Linotype" w:eastAsiaTheme="minorEastAsia" w:hAnsi="Palatino Linotype" w:cs="Bookman Old Style"/>
          <w:i/>
          <w:sz w:val="20"/>
          <w:szCs w:val="20"/>
          <w:lang w:val="es-MX"/>
        </w:rPr>
      </w:pPr>
      <w:r w:rsidRPr="000C6FD6">
        <w:rPr>
          <w:rFonts w:ascii="Palatino Linotype" w:eastAsiaTheme="minorEastAsia" w:hAnsi="Palatino Linotype" w:cs="Bookman Old Style,Bold"/>
          <w:bCs/>
          <w:i/>
          <w:sz w:val="20"/>
          <w:szCs w:val="20"/>
          <w:lang w:val="es-MX"/>
        </w:rPr>
        <w:t>(…</w:t>
      </w:r>
      <w:r w:rsidRPr="000C6FD6">
        <w:rPr>
          <w:rFonts w:ascii="Palatino Linotype" w:eastAsiaTheme="minorEastAsia" w:hAnsi="Palatino Linotype" w:cs="Bookman Old Style"/>
          <w:i/>
          <w:sz w:val="20"/>
          <w:szCs w:val="20"/>
          <w:lang w:val="es-MX"/>
        </w:rPr>
        <w:t>)</w:t>
      </w:r>
    </w:p>
    <w:p w14:paraId="043E122E" w14:textId="15C196F6" w:rsidR="00767A03" w:rsidRPr="00DD344D" w:rsidRDefault="000C6FD6" w:rsidP="000C6FD6">
      <w:pPr>
        <w:autoSpaceDE w:val="0"/>
        <w:autoSpaceDN w:val="0"/>
        <w:adjustRightInd w:val="0"/>
        <w:spacing w:before="120" w:after="120" w:line="360" w:lineRule="auto"/>
        <w:ind w:left="1134" w:right="941"/>
        <w:jc w:val="both"/>
        <w:rPr>
          <w:rFonts w:ascii="Palatino Linotype" w:eastAsiaTheme="minorEastAsia" w:hAnsi="Palatino Linotype" w:cs="Bookman Old Style"/>
          <w:b/>
          <w:i/>
          <w:sz w:val="22"/>
          <w:szCs w:val="20"/>
        </w:rPr>
      </w:pPr>
      <w:r w:rsidRPr="00FD2CF1">
        <w:rPr>
          <w:rFonts w:ascii="Palatino Linotype" w:eastAsiaTheme="minorEastAsia" w:hAnsi="Palatino Linotype" w:cs="Bookman Old Style,Bold"/>
          <w:b/>
          <w:bCs/>
          <w:i/>
          <w:sz w:val="22"/>
          <w:szCs w:val="22"/>
          <w:lang w:val="es-MX"/>
        </w:rPr>
        <w:t xml:space="preserve">XIII. </w:t>
      </w:r>
      <w:r w:rsidRPr="00FD2CF1">
        <w:rPr>
          <w:rFonts w:ascii="Palatino Linotype" w:eastAsiaTheme="minorEastAsia" w:hAnsi="Palatino Linotype" w:cs="Bookman Old Style"/>
          <w:b/>
          <w:i/>
          <w:sz w:val="22"/>
          <w:szCs w:val="22"/>
          <w:lang w:val="es-MX"/>
        </w:rPr>
        <w:t>La falta, deficiencia o insuficiencia de la fundamentación y</w:t>
      </w:r>
      <w:r>
        <w:rPr>
          <w:rFonts w:ascii="Palatino Linotype" w:eastAsiaTheme="minorEastAsia" w:hAnsi="Palatino Linotype" w:cs="Bookman Old Style"/>
          <w:b/>
          <w:i/>
          <w:sz w:val="22"/>
          <w:szCs w:val="22"/>
          <w:lang w:val="es-MX"/>
        </w:rPr>
        <w:t>/o motivación en la respuesta;</w:t>
      </w:r>
      <w:r w:rsidR="00767A03">
        <w:rPr>
          <w:rStyle w:val="eop"/>
          <w:rFonts w:ascii="Palatino Linotype" w:eastAsiaTheme="majorEastAsia" w:hAnsi="Palatino Linotype" w:cs="Segoe UI"/>
          <w:i/>
          <w:sz w:val="18"/>
          <w:szCs w:val="22"/>
        </w:rPr>
        <w:t>…</w:t>
      </w:r>
      <w:r w:rsidR="00767A03" w:rsidRPr="00892FBA">
        <w:rPr>
          <w:rFonts w:ascii="Palatino Linotype" w:eastAsiaTheme="minorEastAsia" w:hAnsi="Palatino Linotype" w:cs="Bookman Old Style"/>
          <w:i/>
          <w:sz w:val="22"/>
          <w:szCs w:val="22"/>
        </w:rPr>
        <w:t>”</w:t>
      </w:r>
    </w:p>
    <w:p w14:paraId="5C4C2389" w14:textId="77777777" w:rsidR="00767A03" w:rsidRDefault="00767A03" w:rsidP="00767A03">
      <w:pPr>
        <w:spacing w:before="240" w:after="240" w:line="360" w:lineRule="auto"/>
        <w:jc w:val="both"/>
        <w:rPr>
          <w:rFonts w:ascii="Palatino Linotype" w:hAnsi="Palatino Linotype" w:cs="Arial"/>
          <w:lang w:val="es-MX"/>
        </w:rPr>
      </w:pPr>
      <w:r>
        <w:rPr>
          <w:rFonts w:ascii="Palatino Linotype" w:hAnsi="Palatino Linotype" w:cs="Arial"/>
          <w:lang w:val="es-MX"/>
        </w:rPr>
        <w:t>En consecuencia resulta conforme a derecho entrar al estudio de fondo y resolver el presente medio de impugnación.</w:t>
      </w:r>
    </w:p>
    <w:p w14:paraId="39B5201C" w14:textId="77777777" w:rsidR="00851AC4" w:rsidRPr="0040233B" w:rsidRDefault="00851AC4" w:rsidP="00851AC4">
      <w:pPr>
        <w:spacing w:before="240" w:after="240" w:line="360" w:lineRule="auto"/>
        <w:jc w:val="both"/>
        <w:rPr>
          <w:rFonts w:ascii="Palatino Linotype" w:hAnsi="Palatino Linotype"/>
          <w:b/>
        </w:rPr>
      </w:pPr>
      <w:r w:rsidRPr="00D66740">
        <w:rPr>
          <w:rFonts w:ascii="Palatino Linotype" w:hAnsi="Palatino Linotype"/>
          <w:b/>
          <w:sz w:val="28"/>
          <w:szCs w:val="28"/>
        </w:rPr>
        <w:t>TERCERO. Materia de la revisión</w:t>
      </w:r>
      <w:r w:rsidRPr="0040233B">
        <w:rPr>
          <w:rFonts w:ascii="Palatino Linotype" w:hAnsi="Palatino Linotype"/>
          <w:b/>
        </w:rPr>
        <w:t>.</w:t>
      </w:r>
    </w:p>
    <w:p w14:paraId="61227947" w14:textId="4E19C427" w:rsidR="006D5D2F" w:rsidRDefault="006D5D2F" w:rsidP="00851AC4">
      <w:pPr>
        <w:spacing w:before="240" w:after="240" w:line="360" w:lineRule="auto"/>
        <w:jc w:val="both"/>
        <w:rPr>
          <w:rFonts w:ascii="Palatino Linotype" w:hAnsi="Palatino Linotype" w:cs="Arial"/>
        </w:rPr>
      </w:pPr>
      <w:r>
        <w:rPr>
          <w:rFonts w:ascii="Palatino Linotype" w:hAnsi="Palatino Linotype" w:cs="Arial"/>
        </w:rPr>
        <w:t xml:space="preserve">En ese orden de ideas, este Órgano Garante procede al análisis de los agravios hechos valer por el </w:t>
      </w:r>
      <w:r>
        <w:rPr>
          <w:rFonts w:ascii="Palatino Linotype" w:hAnsi="Palatino Linotype" w:cs="Arial"/>
          <w:b/>
          <w:i/>
        </w:rPr>
        <w:t xml:space="preserve">Recurrente, </w:t>
      </w:r>
      <w:r>
        <w:rPr>
          <w:rFonts w:ascii="Palatino Linotype" w:hAnsi="Palatino Linotype" w:cs="Arial"/>
        </w:rPr>
        <w:t>a fin de determinar sí se violenta en perjuicio de éste el derecho de acceso a la información previsto en la Constitución Política de los Estados Unidos Mexicanos y en la Constitución Política del Estado Libre y Soberano de México.</w:t>
      </w:r>
    </w:p>
    <w:p w14:paraId="0E1E0AC2" w14:textId="02938944" w:rsidR="00851AC4" w:rsidRPr="00D66740" w:rsidRDefault="00851AC4" w:rsidP="00851AC4">
      <w:pPr>
        <w:spacing w:before="240" w:after="240" w:line="360" w:lineRule="auto"/>
        <w:jc w:val="both"/>
        <w:rPr>
          <w:rFonts w:ascii="Palatino Linotype" w:hAnsi="Palatino Linotype"/>
          <w:b/>
          <w:sz w:val="28"/>
          <w:szCs w:val="28"/>
        </w:rPr>
      </w:pPr>
      <w:r w:rsidRPr="0084025C">
        <w:rPr>
          <w:rFonts w:ascii="Palatino Linotype" w:hAnsi="Palatino Linotype"/>
          <w:b/>
          <w:sz w:val="28"/>
          <w:szCs w:val="28"/>
        </w:rPr>
        <w:t>CUARTO. Estudio del asunto.</w:t>
      </w:r>
    </w:p>
    <w:p w14:paraId="58D290FF" w14:textId="061B52E5" w:rsidR="0026489E" w:rsidRDefault="0026489E" w:rsidP="0026489E">
      <w:pPr>
        <w:spacing w:before="240" w:after="240" w:line="360" w:lineRule="auto"/>
        <w:jc w:val="both"/>
        <w:rPr>
          <w:rFonts w:ascii="Palatino Linotype" w:hAnsi="Palatino Linotype"/>
        </w:rPr>
      </w:pPr>
      <w:r w:rsidRPr="00F10F1D">
        <w:rPr>
          <w:rFonts w:ascii="Palatino Linotype" w:hAnsi="Palatino Linotype"/>
        </w:rPr>
        <w:t>Una vez analizadas la totalidad de las constancias que obran en l</w:t>
      </w:r>
      <w:r w:rsidR="00410FF5">
        <w:rPr>
          <w:rFonts w:ascii="Palatino Linotype" w:hAnsi="Palatino Linotype"/>
        </w:rPr>
        <w:t>os</w:t>
      </w:r>
      <w:r w:rsidRPr="00F10F1D">
        <w:rPr>
          <w:rFonts w:ascii="Palatino Linotype" w:hAnsi="Palatino Linotype"/>
        </w:rPr>
        <w:t xml:space="preserve"> expediente</w:t>
      </w:r>
      <w:r w:rsidR="00410FF5">
        <w:rPr>
          <w:rFonts w:ascii="Palatino Linotype" w:hAnsi="Palatino Linotype"/>
        </w:rPr>
        <w:t>s</w:t>
      </w:r>
      <w:r w:rsidRPr="00F10F1D">
        <w:rPr>
          <w:rFonts w:ascii="Palatino Linotype" w:hAnsi="Palatino Linotype"/>
        </w:rPr>
        <w:t xml:space="preserve"> electrónico</w:t>
      </w:r>
      <w:r w:rsidR="00410FF5">
        <w:rPr>
          <w:rFonts w:ascii="Palatino Linotype" w:hAnsi="Palatino Linotype"/>
        </w:rPr>
        <w:t>s</w:t>
      </w:r>
      <w:r w:rsidRPr="00F10F1D">
        <w:rPr>
          <w:rFonts w:ascii="Palatino Linotype" w:hAnsi="Palatino Linotype"/>
        </w:rPr>
        <w:t xml:space="preserve">, se desprende que </w:t>
      </w:r>
      <w:r>
        <w:rPr>
          <w:rFonts w:ascii="Palatino Linotype" w:hAnsi="Palatino Linotype"/>
        </w:rPr>
        <w:t>el</w:t>
      </w:r>
      <w:r w:rsidRPr="00F10F1D">
        <w:rPr>
          <w:rFonts w:ascii="Palatino Linotype" w:hAnsi="Palatino Linotype"/>
        </w:rPr>
        <w:t xml:space="preserve"> </w:t>
      </w:r>
      <w:r>
        <w:rPr>
          <w:rFonts w:ascii="Palatino Linotype" w:hAnsi="Palatino Linotype"/>
          <w:b/>
          <w:i/>
        </w:rPr>
        <w:t>R</w:t>
      </w:r>
      <w:r w:rsidRPr="00996693">
        <w:rPr>
          <w:rFonts w:ascii="Palatino Linotype" w:hAnsi="Palatino Linotype"/>
          <w:b/>
          <w:i/>
        </w:rPr>
        <w:t>ecurrente</w:t>
      </w:r>
      <w:r w:rsidRPr="00F10F1D">
        <w:rPr>
          <w:rFonts w:ascii="Palatino Linotype" w:hAnsi="Palatino Linotype"/>
        </w:rPr>
        <w:t xml:space="preserve"> </w:t>
      </w:r>
      <w:r w:rsidR="003118BF">
        <w:rPr>
          <w:rFonts w:ascii="Palatino Linotype" w:hAnsi="Palatino Linotype"/>
        </w:rPr>
        <w:t>requirió:</w:t>
      </w:r>
    </w:p>
    <w:p w14:paraId="36FC5D7D" w14:textId="1737B2BC" w:rsidR="003118BF" w:rsidRDefault="00410FF5" w:rsidP="003118BF">
      <w:pPr>
        <w:pStyle w:val="Prrafodelista"/>
        <w:numPr>
          <w:ilvl w:val="0"/>
          <w:numId w:val="32"/>
        </w:numPr>
        <w:spacing w:before="240" w:after="240" w:line="360" w:lineRule="auto"/>
        <w:jc w:val="both"/>
        <w:rPr>
          <w:rFonts w:ascii="Palatino Linotype" w:hAnsi="Palatino Linotype"/>
          <w:color w:val="000000"/>
        </w:rPr>
      </w:pPr>
      <w:r>
        <w:rPr>
          <w:rFonts w:ascii="Palatino Linotype" w:hAnsi="Palatino Linotype"/>
          <w:color w:val="000000"/>
        </w:rPr>
        <w:lastRenderedPageBreak/>
        <w:t xml:space="preserve">Copia simple de todas y cada una de las solicitudes por escrito del titular del espacio comercial ubicado en </w:t>
      </w:r>
      <w:r w:rsidRPr="00410FF5">
        <w:rPr>
          <w:rFonts w:ascii="Palatino Linotype" w:hAnsi="Palatino Linotype"/>
          <w:color w:val="000000"/>
        </w:rPr>
        <w:t>GUERRERO SUR A/CENTRAL Z/IB3 P/98</w:t>
      </w:r>
      <w:r w:rsidR="00133DA4">
        <w:rPr>
          <w:rFonts w:ascii="Palatino Linotype" w:hAnsi="Palatino Linotype"/>
          <w:color w:val="000000"/>
        </w:rPr>
        <w:t xml:space="preserve"> a nombre de </w:t>
      </w:r>
      <w:proofErr w:type="spellStart"/>
      <w:r w:rsidR="009F05C6" w:rsidRPr="009F05C6">
        <w:rPr>
          <w:rFonts w:ascii="Palatino Linotype" w:hAnsi="Palatino Linotype"/>
          <w:lang w:val="es-MX" w:eastAsia="es-MX"/>
        </w:rPr>
        <w:t>Xxxxx</w:t>
      </w:r>
      <w:proofErr w:type="spellEnd"/>
      <w:r w:rsidR="009F05C6" w:rsidRPr="009F05C6">
        <w:rPr>
          <w:rFonts w:ascii="Palatino Linotype" w:hAnsi="Palatino Linotype"/>
          <w:lang w:val="es-MX" w:eastAsia="es-MX"/>
        </w:rPr>
        <w:t xml:space="preserve"> xxx </w:t>
      </w:r>
      <w:proofErr w:type="spellStart"/>
      <w:r w:rsidR="009F05C6" w:rsidRPr="009F05C6">
        <w:rPr>
          <w:rFonts w:ascii="Palatino Linotype" w:hAnsi="Palatino Linotype"/>
          <w:lang w:val="es-MX" w:eastAsia="es-MX"/>
        </w:rPr>
        <w:t>Xxxxxx</w:t>
      </w:r>
      <w:proofErr w:type="spellEnd"/>
      <w:r w:rsidR="009F05C6" w:rsidRPr="009F05C6">
        <w:rPr>
          <w:rFonts w:ascii="Palatino Linotype" w:hAnsi="Palatino Linotype"/>
          <w:lang w:val="es-MX" w:eastAsia="es-MX"/>
        </w:rPr>
        <w:t xml:space="preserve"> </w:t>
      </w:r>
      <w:proofErr w:type="spellStart"/>
      <w:r w:rsidR="009F05C6" w:rsidRPr="009F05C6">
        <w:rPr>
          <w:rFonts w:ascii="Palatino Linotype" w:hAnsi="Palatino Linotype"/>
          <w:lang w:val="es-MX" w:eastAsia="es-MX"/>
        </w:rPr>
        <w:t>Xxxxxx</w:t>
      </w:r>
      <w:proofErr w:type="spellEnd"/>
      <w:r w:rsidR="009F05C6" w:rsidRPr="009F05C6">
        <w:rPr>
          <w:rFonts w:ascii="Palatino Linotype" w:hAnsi="Palatino Linotype"/>
          <w:lang w:val="es-MX" w:eastAsia="es-MX"/>
        </w:rPr>
        <w:t xml:space="preserve"> </w:t>
      </w:r>
      <w:proofErr w:type="spellStart"/>
      <w:r w:rsidR="009F05C6" w:rsidRPr="009F05C6">
        <w:rPr>
          <w:rFonts w:ascii="Palatino Linotype" w:hAnsi="Palatino Linotype"/>
          <w:lang w:val="es-MX" w:eastAsia="es-MX"/>
        </w:rPr>
        <w:t>Xxxxxxxx</w:t>
      </w:r>
      <w:proofErr w:type="spellEnd"/>
      <w:r w:rsidR="00133DA4" w:rsidRPr="00133DA4">
        <w:rPr>
          <w:rFonts w:ascii="Palatino Linotype" w:hAnsi="Palatino Linotype"/>
          <w:color w:val="000000"/>
        </w:rPr>
        <w:t>,</w:t>
      </w:r>
      <w:r w:rsidR="00133DA4">
        <w:rPr>
          <w:rFonts w:ascii="Verdana" w:hAnsi="Verdana"/>
          <w:color w:val="000000"/>
          <w:sz w:val="14"/>
          <w:szCs w:val="14"/>
        </w:rPr>
        <w:t xml:space="preserve"> </w:t>
      </w:r>
      <w:r>
        <w:rPr>
          <w:rFonts w:ascii="Palatino Linotype" w:hAnsi="Palatino Linotype"/>
          <w:color w:val="000000"/>
        </w:rPr>
        <w:t xml:space="preserve">mediante los cuales </w:t>
      </w:r>
      <w:r w:rsidR="00133DA4">
        <w:rPr>
          <w:rFonts w:ascii="Palatino Linotype" w:hAnsi="Palatino Linotype"/>
          <w:color w:val="000000"/>
        </w:rPr>
        <w:t>requirió</w:t>
      </w:r>
      <w:r>
        <w:rPr>
          <w:rFonts w:ascii="Palatino Linotype" w:hAnsi="Palatino Linotype"/>
          <w:color w:val="000000"/>
        </w:rPr>
        <w:t xml:space="preserve"> le fueran liberadas las órdenes de pago referentes a los derechos de uso de</w:t>
      </w:r>
      <w:r w:rsidR="00133DA4">
        <w:rPr>
          <w:rFonts w:ascii="Palatino Linotype" w:hAnsi="Palatino Linotype"/>
          <w:color w:val="000000"/>
        </w:rPr>
        <w:t>l</w:t>
      </w:r>
      <w:r>
        <w:rPr>
          <w:rFonts w:ascii="Palatino Linotype" w:hAnsi="Palatino Linotype"/>
          <w:color w:val="000000"/>
        </w:rPr>
        <w:t xml:space="preserve"> espacio comercial en los ejercicios fiscales 2013, 2014, 2015, 2016 y 2017.</w:t>
      </w:r>
    </w:p>
    <w:p w14:paraId="597014D9" w14:textId="5EF3CC7D" w:rsidR="00410FF5" w:rsidRPr="00410FF5" w:rsidRDefault="00410FF5" w:rsidP="00410FF5">
      <w:pPr>
        <w:pStyle w:val="Prrafodelista"/>
        <w:numPr>
          <w:ilvl w:val="0"/>
          <w:numId w:val="32"/>
        </w:numPr>
        <w:spacing w:before="240" w:after="240" w:line="360" w:lineRule="auto"/>
        <w:jc w:val="both"/>
        <w:rPr>
          <w:rFonts w:ascii="Palatino Linotype" w:hAnsi="Palatino Linotype"/>
          <w:color w:val="000000"/>
        </w:rPr>
      </w:pPr>
      <w:r>
        <w:rPr>
          <w:rFonts w:ascii="Palatino Linotype" w:hAnsi="Palatino Linotype"/>
          <w:color w:val="000000"/>
        </w:rPr>
        <w:t>Copia simple de todas y cada una de las solicitudes por escrito del titular del espacio comercial ubicado en</w:t>
      </w:r>
      <w:r w:rsidRPr="00410FF5">
        <w:rPr>
          <w:rFonts w:ascii="Palatino Linotype" w:hAnsi="Palatino Linotype"/>
          <w:color w:val="000000"/>
        </w:rPr>
        <w:t xml:space="preserve"> GUERRERO SUR A/CENTRAL Z/IB3 P/97</w:t>
      </w:r>
      <w:r>
        <w:rPr>
          <w:rFonts w:ascii="Palatino Linotype" w:hAnsi="Palatino Linotype"/>
          <w:color w:val="000000"/>
        </w:rPr>
        <w:t xml:space="preserve">, </w:t>
      </w:r>
      <w:r w:rsidR="00133DA4">
        <w:rPr>
          <w:rFonts w:ascii="Palatino Linotype" w:hAnsi="Palatino Linotype"/>
          <w:color w:val="000000"/>
        </w:rPr>
        <w:t xml:space="preserve">a nombre de </w:t>
      </w:r>
      <w:proofErr w:type="spellStart"/>
      <w:r w:rsidR="00D23FC4" w:rsidRPr="00D23FC4">
        <w:rPr>
          <w:rFonts w:ascii="Palatino Linotype" w:hAnsi="Palatino Linotype"/>
          <w:color w:val="000000"/>
        </w:rPr>
        <w:t>Xxxxx</w:t>
      </w:r>
      <w:proofErr w:type="spellEnd"/>
      <w:r w:rsidR="00D23FC4" w:rsidRPr="00D23FC4">
        <w:rPr>
          <w:rFonts w:ascii="Palatino Linotype" w:hAnsi="Palatino Linotype"/>
          <w:color w:val="000000"/>
        </w:rPr>
        <w:t xml:space="preserve"> </w:t>
      </w:r>
      <w:proofErr w:type="spellStart"/>
      <w:r w:rsidR="00D23FC4" w:rsidRPr="00D23FC4">
        <w:rPr>
          <w:rFonts w:ascii="Palatino Linotype" w:hAnsi="Palatino Linotype"/>
          <w:color w:val="000000"/>
        </w:rPr>
        <w:t>Xxxxxx</w:t>
      </w:r>
      <w:proofErr w:type="spellEnd"/>
      <w:r w:rsidR="00D23FC4" w:rsidRPr="00D23FC4">
        <w:rPr>
          <w:rFonts w:ascii="Palatino Linotype" w:hAnsi="Palatino Linotype"/>
          <w:color w:val="000000"/>
        </w:rPr>
        <w:t xml:space="preserve"> </w:t>
      </w:r>
      <w:proofErr w:type="spellStart"/>
      <w:r w:rsidR="00D23FC4" w:rsidRPr="00D23FC4">
        <w:rPr>
          <w:rFonts w:ascii="Palatino Linotype" w:hAnsi="Palatino Linotype"/>
          <w:color w:val="000000"/>
        </w:rPr>
        <w:t>Xxxxxxxxx</w:t>
      </w:r>
      <w:proofErr w:type="spellEnd"/>
      <w:r w:rsidR="00133DA4" w:rsidRPr="00133DA4">
        <w:rPr>
          <w:rFonts w:ascii="Palatino Linotype" w:hAnsi="Palatino Linotype"/>
          <w:color w:val="000000"/>
        </w:rPr>
        <w:t>,</w:t>
      </w:r>
      <w:r w:rsidR="00133DA4">
        <w:rPr>
          <w:rFonts w:ascii="Verdana" w:hAnsi="Verdana"/>
          <w:color w:val="000000"/>
          <w:sz w:val="14"/>
          <w:szCs w:val="14"/>
        </w:rPr>
        <w:t xml:space="preserve"> </w:t>
      </w:r>
      <w:r>
        <w:rPr>
          <w:rFonts w:ascii="Palatino Linotype" w:hAnsi="Palatino Linotype"/>
          <w:color w:val="000000"/>
        </w:rPr>
        <w:t xml:space="preserve">mediante los cuales </w:t>
      </w:r>
      <w:r w:rsidR="00133DA4">
        <w:rPr>
          <w:rFonts w:ascii="Palatino Linotype" w:hAnsi="Palatino Linotype"/>
          <w:color w:val="000000"/>
        </w:rPr>
        <w:t>requirió</w:t>
      </w:r>
      <w:r>
        <w:rPr>
          <w:rFonts w:ascii="Palatino Linotype" w:hAnsi="Palatino Linotype"/>
          <w:color w:val="000000"/>
        </w:rPr>
        <w:t xml:space="preserve"> le fueran liberadas las órdenes de pago referentes a los derechos de uso de espacios comerciales en los ejercicios fiscales 2013, 2014, 2015</w:t>
      </w:r>
      <w:r w:rsidR="00133DA4">
        <w:rPr>
          <w:rFonts w:ascii="Palatino Linotype" w:hAnsi="Palatino Linotype"/>
          <w:color w:val="000000"/>
        </w:rPr>
        <w:t xml:space="preserve"> y </w:t>
      </w:r>
      <w:r>
        <w:rPr>
          <w:rFonts w:ascii="Palatino Linotype" w:hAnsi="Palatino Linotype"/>
          <w:color w:val="000000"/>
        </w:rPr>
        <w:t>2016</w:t>
      </w:r>
      <w:r w:rsidR="00133DA4">
        <w:rPr>
          <w:rFonts w:ascii="Palatino Linotype" w:hAnsi="Palatino Linotype"/>
          <w:color w:val="000000"/>
        </w:rPr>
        <w:t>.</w:t>
      </w:r>
    </w:p>
    <w:p w14:paraId="4FCCF231" w14:textId="7605EF3A" w:rsidR="00B124B7" w:rsidRPr="00410FF5" w:rsidRDefault="00B124B7" w:rsidP="00B124B7">
      <w:pPr>
        <w:pStyle w:val="Prrafodelista"/>
        <w:numPr>
          <w:ilvl w:val="0"/>
          <w:numId w:val="32"/>
        </w:numPr>
        <w:spacing w:before="240" w:after="240" w:line="360" w:lineRule="auto"/>
        <w:jc w:val="both"/>
        <w:rPr>
          <w:rFonts w:ascii="Palatino Linotype" w:hAnsi="Palatino Linotype"/>
          <w:color w:val="000000"/>
        </w:rPr>
      </w:pPr>
      <w:r>
        <w:rPr>
          <w:rFonts w:ascii="Palatino Linotype" w:hAnsi="Palatino Linotype"/>
          <w:color w:val="000000"/>
        </w:rPr>
        <w:t>Copia simple de todas y cada una de las solicitudes por escrito del titular del espacio comercial ubicado en</w:t>
      </w:r>
      <w:r w:rsidRPr="00410FF5">
        <w:rPr>
          <w:rFonts w:ascii="Palatino Linotype" w:hAnsi="Palatino Linotype"/>
          <w:color w:val="000000"/>
        </w:rPr>
        <w:t xml:space="preserve"> </w:t>
      </w:r>
      <w:r w:rsidRPr="00B124B7">
        <w:rPr>
          <w:rFonts w:ascii="Palatino Linotype" w:hAnsi="Palatino Linotype"/>
          <w:color w:val="000000"/>
        </w:rPr>
        <w:t xml:space="preserve">GUERRERO SUR A/CENTRAL Z/IB3 P/99, a nombre de </w:t>
      </w:r>
      <w:proofErr w:type="spellStart"/>
      <w:r w:rsidR="00DD5F2C">
        <w:rPr>
          <w:rFonts w:ascii="Palatino Linotype" w:hAnsi="Palatino Linotype"/>
          <w:color w:val="000000"/>
        </w:rPr>
        <w:t>xxxxxxxxxxxxxxxxxxx</w:t>
      </w:r>
      <w:proofErr w:type="spellEnd"/>
      <w:r w:rsidRPr="00133DA4">
        <w:rPr>
          <w:rFonts w:ascii="Palatino Linotype" w:hAnsi="Palatino Linotype"/>
          <w:color w:val="000000"/>
        </w:rPr>
        <w:t>,</w:t>
      </w:r>
      <w:r>
        <w:rPr>
          <w:rFonts w:ascii="Verdana" w:hAnsi="Verdana"/>
          <w:color w:val="000000"/>
          <w:sz w:val="14"/>
          <w:szCs w:val="14"/>
        </w:rPr>
        <w:t xml:space="preserve"> </w:t>
      </w:r>
      <w:r>
        <w:rPr>
          <w:rFonts w:ascii="Palatino Linotype" w:hAnsi="Palatino Linotype"/>
          <w:color w:val="000000"/>
        </w:rPr>
        <w:t>mediante los cuales requirió le fueran liberadas las órdenes de pago referentes a los derechos de uso de espacios comerciales en los ejercicios fiscales 2015 y 2016.</w:t>
      </w:r>
    </w:p>
    <w:p w14:paraId="5FBC4E3E" w14:textId="50519722" w:rsidR="00B94342" w:rsidRPr="00936B1D" w:rsidRDefault="00B94342" w:rsidP="00B94342">
      <w:pPr>
        <w:autoSpaceDE w:val="0"/>
        <w:autoSpaceDN w:val="0"/>
        <w:adjustRightInd w:val="0"/>
        <w:spacing w:line="360" w:lineRule="auto"/>
        <w:jc w:val="both"/>
        <w:rPr>
          <w:rFonts w:ascii="Palatino Linotype" w:hAnsi="Palatino Linotype" w:cs="Arial"/>
          <w:szCs w:val="19"/>
          <w:lang w:eastAsia="es-MX"/>
        </w:rPr>
      </w:pPr>
      <w:r w:rsidRPr="00B94342">
        <w:rPr>
          <w:rFonts w:ascii="Palatino Linotype" w:hAnsi="Palatino Linotype"/>
        </w:rPr>
        <w:t>Par</w:t>
      </w:r>
      <w:r>
        <w:rPr>
          <w:rFonts w:ascii="Palatino Linotype" w:hAnsi="Palatino Linotype"/>
        </w:rPr>
        <w:t>a tal efecto, es necesario aludir en primer lugar al procedimiento de búsqueda que deben seguir los sujetos obligados para la localización de la información, que se encuentra previsto en los</w:t>
      </w:r>
      <w:r>
        <w:rPr>
          <w:rFonts w:ascii="Palatino Linotype" w:hAnsi="Palatino Linotype"/>
          <w:color w:val="000000"/>
        </w:rPr>
        <w:t xml:space="preserve"> artículos 162, </w:t>
      </w:r>
      <w:r>
        <w:rPr>
          <w:rFonts w:ascii="Palatino Linotype" w:hAnsi="Palatino Linotype" w:cs="Arial"/>
        </w:rPr>
        <w:t>163, 164 y 165 de la Ley de la Materia que se insertan enseguida:</w:t>
      </w:r>
    </w:p>
    <w:p w14:paraId="56128C7E" w14:textId="77777777" w:rsidR="00B94342" w:rsidRPr="003915F8" w:rsidRDefault="00B94342" w:rsidP="00B94342">
      <w:pPr>
        <w:spacing w:after="120"/>
        <w:ind w:left="851" w:right="900"/>
        <w:jc w:val="both"/>
        <w:rPr>
          <w:rFonts w:ascii="Palatino Linotype" w:hAnsi="Palatino Linotype"/>
          <w:i/>
          <w:sz w:val="20"/>
          <w:szCs w:val="20"/>
        </w:rPr>
      </w:pPr>
      <w:r>
        <w:rPr>
          <w:rFonts w:ascii="Palatino Linotype" w:hAnsi="Palatino Linotype"/>
          <w:b/>
          <w:i/>
          <w:sz w:val="20"/>
          <w:szCs w:val="20"/>
        </w:rPr>
        <w:t>“</w:t>
      </w:r>
      <w:r w:rsidRPr="003915F8">
        <w:rPr>
          <w:rFonts w:ascii="Palatino Linotype" w:hAnsi="Palatino Linotype"/>
          <w:b/>
          <w:i/>
          <w:sz w:val="20"/>
          <w:szCs w:val="20"/>
        </w:rPr>
        <w:t>Artículo 162.</w:t>
      </w:r>
      <w:r w:rsidRPr="003915F8">
        <w:rPr>
          <w:rFonts w:ascii="Palatino Linotype" w:hAnsi="Palatino Linotype"/>
          <w:i/>
          <w:sz w:val="20"/>
          <w:szCs w:val="2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20A4B42A" w14:textId="77777777" w:rsidR="00B94342" w:rsidRPr="003915F8" w:rsidRDefault="00B94342" w:rsidP="00B94342">
      <w:pPr>
        <w:spacing w:after="120"/>
        <w:ind w:left="851" w:right="900"/>
        <w:jc w:val="both"/>
        <w:rPr>
          <w:rFonts w:ascii="Palatino Linotype" w:hAnsi="Palatino Linotype"/>
          <w:i/>
          <w:sz w:val="20"/>
          <w:szCs w:val="20"/>
        </w:rPr>
      </w:pPr>
      <w:r w:rsidRPr="003915F8">
        <w:rPr>
          <w:rFonts w:ascii="Palatino Linotype" w:hAnsi="Palatino Linotype"/>
          <w:b/>
          <w:i/>
          <w:sz w:val="20"/>
          <w:szCs w:val="20"/>
        </w:rPr>
        <w:lastRenderedPageBreak/>
        <w:t>Artículo 163.</w:t>
      </w:r>
      <w:r w:rsidRPr="003915F8">
        <w:rPr>
          <w:rFonts w:ascii="Palatino Linotype" w:hAnsi="Palatino Linotype"/>
          <w:i/>
          <w:sz w:val="20"/>
          <w:szCs w:val="20"/>
        </w:rPr>
        <w:t xml:space="preserve"> La Unidad de Transparencia deberá notificar la respuesta a la solicitud al interesado en el menor tiempo posible, que no podrá exceder de quince días hábiles, contados a partir del día siguiente a la presentación de aquélla.  </w:t>
      </w:r>
    </w:p>
    <w:p w14:paraId="69A0626E" w14:textId="77777777" w:rsidR="00B94342" w:rsidRPr="003915F8" w:rsidRDefault="00B94342" w:rsidP="00B94342">
      <w:pPr>
        <w:spacing w:after="120"/>
        <w:ind w:left="851" w:right="900"/>
        <w:jc w:val="both"/>
        <w:rPr>
          <w:rFonts w:ascii="Palatino Linotype" w:hAnsi="Palatino Linotype"/>
          <w:i/>
          <w:sz w:val="20"/>
          <w:szCs w:val="20"/>
        </w:rPr>
      </w:pPr>
      <w:r w:rsidRPr="003915F8">
        <w:rPr>
          <w:rFonts w:ascii="Palatino Linotype" w:hAnsi="Palatino Linotype"/>
          <w:i/>
          <w:sz w:val="20"/>
          <w:szCs w:val="2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48ED187C" w14:textId="77777777" w:rsidR="00B94342" w:rsidRPr="003915F8" w:rsidRDefault="00B94342" w:rsidP="00B94342">
      <w:pPr>
        <w:spacing w:after="120"/>
        <w:ind w:left="851" w:right="900"/>
        <w:jc w:val="both"/>
        <w:rPr>
          <w:rFonts w:ascii="Palatino Linotype" w:hAnsi="Palatino Linotype"/>
          <w:i/>
          <w:sz w:val="20"/>
          <w:szCs w:val="20"/>
        </w:rPr>
      </w:pPr>
      <w:r w:rsidRPr="003915F8">
        <w:rPr>
          <w:rFonts w:ascii="Palatino Linotype" w:hAnsi="Palatino Linotype"/>
          <w:b/>
          <w:i/>
          <w:sz w:val="20"/>
          <w:szCs w:val="20"/>
        </w:rPr>
        <w:t>Artículo 164.</w:t>
      </w:r>
      <w:r w:rsidRPr="003915F8">
        <w:rPr>
          <w:rFonts w:ascii="Palatino Linotype" w:hAnsi="Palatino Linotype"/>
          <w:i/>
          <w:sz w:val="20"/>
          <w:szCs w:val="20"/>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4AD136EC" w14:textId="77777777" w:rsidR="00B94342" w:rsidRPr="003915F8" w:rsidRDefault="00B94342" w:rsidP="00B94342">
      <w:pPr>
        <w:spacing w:after="120"/>
        <w:ind w:left="851" w:right="900"/>
        <w:jc w:val="both"/>
        <w:rPr>
          <w:rFonts w:ascii="Palatino Linotype" w:hAnsi="Palatino Linotype"/>
          <w:i/>
          <w:sz w:val="20"/>
          <w:szCs w:val="20"/>
        </w:rPr>
      </w:pPr>
      <w:r w:rsidRPr="003915F8">
        <w:rPr>
          <w:rFonts w:ascii="Palatino Linotype" w:hAnsi="Palatino Linotype"/>
          <w:i/>
          <w:sz w:val="20"/>
          <w:szCs w:val="20"/>
        </w:rPr>
        <w:t xml:space="preserve">En cualquier caso, se deberá fundar y motivar la necesidad de ofrecer otras modalidades.  </w:t>
      </w:r>
    </w:p>
    <w:p w14:paraId="5734C876" w14:textId="77777777" w:rsidR="00B94342" w:rsidRPr="003915F8" w:rsidRDefault="00B94342" w:rsidP="00B94342">
      <w:pPr>
        <w:spacing w:after="120"/>
        <w:ind w:left="851" w:right="900"/>
        <w:jc w:val="both"/>
        <w:rPr>
          <w:rFonts w:ascii="Palatino Linotype" w:hAnsi="Palatino Linotype"/>
          <w:i/>
          <w:sz w:val="20"/>
          <w:szCs w:val="20"/>
        </w:rPr>
      </w:pPr>
      <w:r w:rsidRPr="003915F8">
        <w:rPr>
          <w:rFonts w:ascii="Palatino Linotype" w:hAnsi="Palatino Linotype"/>
          <w:b/>
          <w:i/>
          <w:sz w:val="20"/>
          <w:szCs w:val="20"/>
        </w:rPr>
        <w:t>Artículo 165.</w:t>
      </w:r>
      <w:r w:rsidRPr="003915F8">
        <w:rPr>
          <w:rFonts w:ascii="Palatino Linotype" w:hAnsi="Palatino Linotype"/>
          <w:i/>
          <w:sz w:val="20"/>
          <w:szCs w:val="20"/>
        </w:rPr>
        <w:t xml:space="preserve"> Los sujetos obligados establecerán la forma y términos en que darán trámite interno a las solicitudes en materia de acceso a la información</w:t>
      </w:r>
      <w:r>
        <w:rPr>
          <w:rFonts w:ascii="Palatino Linotype" w:hAnsi="Palatino Linotype"/>
          <w:i/>
          <w:sz w:val="20"/>
          <w:szCs w:val="20"/>
        </w:rPr>
        <w:t>…”</w:t>
      </w:r>
    </w:p>
    <w:p w14:paraId="3EC8F7BE" w14:textId="77777777" w:rsidR="005474D0" w:rsidRDefault="00B94342" w:rsidP="00B94342">
      <w:pPr>
        <w:spacing w:before="240" w:after="240" w:line="360" w:lineRule="auto"/>
        <w:jc w:val="both"/>
        <w:rPr>
          <w:rFonts w:ascii="Palatino Linotype" w:hAnsi="Palatino Linotype"/>
          <w:w w:val="105"/>
        </w:rPr>
      </w:pPr>
      <w:r>
        <w:rPr>
          <w:rFonts w:ascii="Palatino Linotype" w:hAnsi="Palatino Linotype"/>
          <w:color w:val="000000"/>
        </w:rPr>
        <w:t xml:space="preserve">En términos del ordenamiento en cita, se puede concluir, que el </w:t>
      </w:r>
      <w:r w:rsidRPr="00307186">
        <w:rPr>
          <w:rFonts w:ascii="Palatino Linotype" w:hAnsi="Palatino Linotype"/>
          <w:b/>
          <w:color w:val="000000"/>
        </w:rPr>
        <w:t>Sujeto Obligado</w:t>
      </w:r>
      <w:r w:rsidRPr="00307186">
        <w:rPr>
          <w:rFonts w:ascii="Palatino Linotype" w:hAnsi="Palatino Linotype"/>
          <w:color w:val="000000"/>
        </w:rPr>
        <w:t xml:space="preserve"> siguió el procedimiento de atención a las solicitudes de información</w:t>
      </w:r>
      <w:r>
        <w:rPr>
          <w:rFonts w:ascii="Palatino Linotype" w:hAnsi="Palatino Linotype"/>
          <w:color w:val="000000"/>
        </w:rPr>
        <w:t xml:space="preserve">, al garantizar que el requerimiento de información se turnara al </w:t>
      </w:r>
      <w:r w:rsidRPr="00307186">
        <w:rPr>
          <w:rFonts w:ascii="Palatino Linotype" w:hAnsi="Palatino Linotype"/>
          <w:w w:val="105"/>
        </w:rPr>
        <w:t xml:space="preserve">área competentes que </w:t>
      </w:r>
      <w:r>
        <w:rPr>
          <w:rFonts w:ascii="Palatino Linotype" w:hAnsi="Palatino Linotype"/>
          <w:w w:val="105"/>
        </w:rPr>
        <w:t>por sus</w:t>
      </w:r>
      <w:r w:rsidRPr="00307186">
        <w:rPr>
          <w:rFonts w:ascii="Palatino Linotype" w:hAnsi="Palatino Linotype"/>
          <w:w w:val="105"/>
        </w:rPr>
        <w:t xml:space="preserve"> facultades, competencias y funciones</w:t>
      </w:r>
      <w:r>
        <w:rPr>
          <w:rFonts w:ascii="Palatino Linotype" w:hAnsi="Palatino Linotype"/>
          <w:w w:val="105"/>
        </w:rPr>
        <w:t xml:space="preserve"> </w:t>
      </w:r>
      <w:r w:rsidRPr="00307186">
        <w:rPr>
          <w:rFonts w:ascii="Palatino Linotype" w:hAnsi="Palatino Linotype"/>
          <w:w w:val="105"/>
        </w:rPr>
        <w:t>cuenten co</w:t>
      </w:r>
      <w:r>
        <w:rPr>
          <w:rFonts w:ascii="Palatino Linotype" w:hAnsi="Palatino Linotype"/>
          <w:w w:val="105"/>
        </w:rPr>
        <w:t>n la información</w:t>
      </w:r>
      <w:r w:rsidRPr="00307186">
        <w:rPr>
          <w:rFonts w:ascii="Palatino Linotype" w:hAnsi="Palatino Linotype"/>
          <w:w w:val="105"/>
        </w:rPr>
        <w:t xml:space="preserve">, con el objeto de que realicen una búsqueda exhaustiva y razonable, </w:t>
      </w:r>
      <w:r>
        <w:rPr>
          <w:rFonts w:ascii="Palatino Linotype" w:hAnsi="Palatino Linotype"/>
          <w:w w:val="105"/>
        </w:rPr>
        <w:t>en el entendido, q</w:t>
      </w:r>
      <w:r w:rsidRPr="00307186">
        <w:rPr>
          <w:rFonts w:ascii="Palatino Linotype" w:hAnsi="Palatino Linotype"/>
          <w:w w:val="105"/>
        </w:rPr>
        <w:t>ue están constreñidos a otorgar acceso a los documentos que se encuentren en sus archivos o q</w:t>
      </w:r>
      <w:r w:rsidR="005474D0">
        <w:rPr>
          <w:rFonts w:ascii="Palatino Linotype" w:hAnsi="Palatino Linotype"/>
          <w:w w:val="105"/>
        </w:rPr>
        <w:t>ue estén obligados a documentar.</w:t>
      </w:r>
    </w:p>
    <w:p w14:paraId="1EFB30B5" w14:textId="0C77ED3C" w:rsidR="00B94342" w:rsidRPr="00B94342" w:rsidRDefault="005474D0" w:rsidP="00B94342">
      <w:pPr>
        <w:spacing w:before="240" w:after="240" w:line="360" w:lineRule="auto"/>
        <w:jc w:val="both"/>
        <w:rPr>
          <w:rFonts w:ascii="Palatino Linotype" w:hAnsi="Palatino Linotype"/>
          <w:color w:val="000000"/>
        </w:rPr>
      </w:pPr>
      <w:r>
        <w:rPr>
          <w:rFonts w:ascii="Palatino Linotype" w:hAnsi="Palatino Linotype"/>
          <w:w w:val="105"/>
        </w:rPr>
        <w:t>E</w:t>
      </w:r>
      <w:r w:rsidR="00B94342">
        <w:rPr>
          <w:rFonts w:ascii="Palatino Linotype" w:hAnsi="Palatino Linotype"/>
          <w:w w:val="105"/>
        </w:rPr>
        <w:t>n el caso concreto</w:t>
      </w:r>
      <w:r w:rsidR="001E06CD">
        <w:rPr>
          <w:rFonts w:ascii="Palatino Linotype" w:hAnsi="Palatino Linotype"/>
          <w:w w:val="105"/>
        </w:rPr>
        <w:t>,</w:t>
      </w:r>
      <w:r w:rsidR="00B94342">
        <w:rPr>
          <w:rFonts w:ascii="Palatino Linotype" w:hAnsi="Palatino Linotype"/>
          <w:w w:val="105"/>
        </w:rPr>
        <w:t xml:space="preserve"> </w:t>
      </w:r>
      <w:r w:rsidR="00B94342">
        <w:rPr>
          <w:rFonts w:ascii="Palatino Linotype" w:hAnsi="Palatino Linotype"/>
        </w:rPr>
        <w:t>la solicitud fue atendida por</w:t>
      </w:r>
      <w:r w:rsidR="00B94342">
        <w:rPr>
          <w:rFonts w:ascii="Palatino Linotype" w:hAnsi="Palatino Linotype"/>
          <w:color w:val="000000"/>
        </w:rPr>
        <w:t xml:space="preserve"> el Director de Comercio y Vía Pública, que en términos del artículo 156 y 157 fracciones I, II y III del Bando Municipal 2018, debe otorgar </w:t>
      </w:r>
      <w:r w:rsidR="00B94342">
        <w:rPr>
          <w:rFonts w:ascii="Palatino Linotype" w:hAnsi="Palatino Linotype"/>
        </w:rPr>
        <w:t>l</w:t>
      </w:r>
      <w:r w:rsidR="00B94342" w:rsidRPr="00B94342">
        <w:rPr>
          <w:rFonts w:ascii="Palatino Linotype" w:hAnsi="Palatino Linotype"/>
        </w:rPr>
        <w:t>os permisos y/o licencias y/o cedulas y/o autorizaciones, para realizar actividades comerciales, industriales, prestaciones de servicios y espectáculos públicos, que llevan a cabo las personas físicas o jurídicas colectivas en las áreas y vías públicas que se encuentren debidamente autorizadas para ello</w:t>
      </w:r>
      <w:r w:rsidR="00B94342">
        <w:rPr>
          <w:rFonts w:ascii="Palatino Linotype" w:hAnsi="Palatino Linotype"/>
          <w:color w:val="000000"/>
        </w:rPr>
        <w:t xml:space="preserve">; asimismo, deberá </w:t>
      </w:r>
      <w:r w:rsidR="00B94342" w:rsidRPr="00B94342">
        <w:rPr>
          <w:rFonts w:ascii="Palatino Linotype" w:hAnsi="Palatino Linotype"/>
        </w:rPr>
        <w:t xml:space="preserve">expedir las revalidaciones y/o refrendos de los permisos </w:t>
      </w:r>
      <w:r w:rsidR="00B94342" w:rsidRPr="00B94342">
        <w:rPr>
          <w:rFonts w:ascii="Palatino Linotype" w:hAnsi="Palatino Linotype"/>
        </w:rPr>
        <w:lastRenderedPageBreak/>
        <w:t>y/o cedulas y/o licencias y/o autorizaciones, siempre que se cumplan con los requisitos establecidos para ello.</w:t>
      </w:r>
    </w:p>
    <w:p w14:paraId="63629252" w14:textId="38C2A163" w:rsidR="0028629C" w:rsidRDefault="00B94342" w:rsidP="0026489E">
      <w:pPr>
        <w:spacing w:before="240" w:after="240" w:line="360" w:lineRule="auto"/>
        <w:jc w:val="both"/>
        <w:rPr>
          <w:rFonts w:ascii="Palatino Linotype" w:hAnsi="Palatino Linotype"/>
        </w:rPr>
      </w:pPr>
      <w:r>
        <w:rPr>
          <w:rFonts w:ascii="Palatino Linotype" w:hAnsi="Palatino Linotype"/>
        </w:rPr>
        <w:t xml:space="preserve">Establecido lo previo, </w:t>
      </w:r>
      <w:r w:rsidRPr="00B94342">
        <w:rPr>
          <w:rFonts w:ascii="Palatino Linotype" w:hAnsi="Palatino Linotype"/>
        </w:rPr>
        <w:t xml:space="preserve"> </w:t>
      </w:r>
      <w:r w:rsidR="0028629C">
        <w:rPr>
          <w:rFonts w:ascii="Palatino Linotype" w:hAnsi="Palatino Linotype"/>
        </w:rPr>
        <w:t>e</w:t>
      </w:r>
      <w:r w:rsidR="0026489E" w:rsidRPr="00B94342">
        <w:rPr>
          <w:rFonts w:ascii="Palatino Linotype" w:hAnsi="Palatino Linotype"/>
        </w:rPr>
        <w:t xml:space="preserve">n respuesta el </w:t>
      </w:r>
      <w:r w:rsidR="0026489E" w:rsidRPr="00B94342">
        <w:rPr>
          <w:rFonts w:ascii="Palatino Linotype" w:hAnsi="Palatino Linotype"/>
          <w:b/>
        </w:rPr>
        <w:t xml:space="preserve">Sujeto Obligado </w:t>
      </w:r>
      <w:r w:rsidR="0028629C">
        <w:rPr>
          <w:rFonts w:ascii="Palatino Linotype" w:hAnsi="Palatino Linotype"/>
        </w:rPr>
        <w:t xml:space="preserve"> a través de la Dirección de Comercio y Vía Pública, indicó que tras haber tomado las medidas necesarias para localización y agotando todas las instancias de búsqueda, no se localizó en los archivos de la dependencia administrativa los requerimientos de información, no obstante que la misma cuenta con facultades para poseer dicha información, sin embargo la misma no fue generada, toda vez que se deriva de un trámite administrativo realizado a petición del interesado. Por ello, solicitó se convocar</w:t>
      </w:r>
      <w:r w:rsidR="00D25959">
        <w:rPr>
          <w:rFonts w:ascii="Palatino Linotype" w:hAnsi="Palatino Linotype"/>
        </w:rPr>
        <w:t>á</w:t>
      </w:r>
      <w:r w:rsidR="0028629C">
        <w:rPr>
          <w:rFonts w:ascii="Palatino Linotype" w:hAnsi="Palatino Linotype"/>
        </w:rPr>
        <w:t xml:space="preserve"> al Comité de Transparencia para que expidiera la Declaratoria de Inexistencia.</w:t>
      </w:r>
    </w:p>
    <w:p w14:paraId="5622B3D0" w14:textId="796CA3F8" w:rsidR="0028629C" w:rsidRDefault="0028629C" w:rsidP="0028629C">
      <w:pPr>
        <w:spacing w:before="240" w:after="240" w:line="360" w:lineRule="auto"/>
        <w:jc w:val="both"/>
        <w:rPr>
          <w:rFonts w:ascii="Palatino Linotype" w:hAnsi="Palatino Linotype"/>
        </w:rPr>
      </w:pPr>
      <w:r w:rsidRPr="0028629C">
        <w:rPr>
          <w:rFonts w:ascii="Palatino Linotype" w:hAnsi="Palatino Linotype"/>
        </w:rPr>
        <w:t xml:space="preserve">Es así, que los integrantes de la autoridad máxima al interior del </w:t>
      </w:r>
      <w:r w:rsidRPr="0028629C">
        <w:rPr>
          <w:rFonts w:ascii="Palatino Linotype" w:hAnsi="Palatino Linotype"/>
          <w:b/>
        </w:rPr>
        <w:t xml:space="preserve">Sujeto Obligado </w:t>
      </w:r>
      <w:r w:rsidRPr="0028629C">
        <w:rPr>
          <w:rFonts w:ascii="Palatino Linotype" w:hAnsi="Palatino Linotype"/>
        </w:rPr>
        <w:t>en materia del derecho de acceso a la información</w:t>
      </w:r>
      <w:r>
        <w:rPr>
          <w:rStyle w:val="Refdenotaalpie"/>
          <w:rFonts w:ascii="Palatino Linotype" w:hAnsi="Palatino Linotype"/>
          <w:b/>
        </w:rPr>
        <w:footnoteReference w:id="2"/>
      </w:r>
      <w:r w:rsidRPr="0028629C">
        <w:rPr>
          <w:rFonts w:ascii="Palatino Linotype" w:hAnsi="Palatino Linotype"/>
        </w:rPr>
        <w:t xml:space="preserve">, se reunieron en fecha veintitrés de noviembre de dos mil dieciocho, resolviendo declarar la inexistencia de la información, derivado de que en los archivos de la dependencia administrativa no se localizó las solicitudes por escrito de los titulares de los espacios comerciales </w:t>
      </w:r>
      <w:r w:rsidRPr="0028629C">
        <w:rPr>
          <w:rFonts w:ascii="Palatino Linotype" w:hAnsi="Palatino Linotype"/>
          <w:color w:val="000000"/>
        </w:rPr>
        <w:t>GUERRERO SUR A/CENTRAL Z/IB3 P/98</w:t>
      </w:r>
      <w:r>
        <w:rPr>
          <w:rFonts w:ascii="Palatino Linotype" w:hAnsi="Palatino Linotype"/>
          <w:color w:val="000000"/>
        </w:rPr>
        <w:t xml:space="preserve">, </w:t>
      </w:r>
      <w:r w:rsidRPr="00410FF5">
        <w:rPr>
          <w:rFonts w:ascii="Palatino Linotype" w:hAnsi="Palatino Linotype"/>
          <w:color w:val="000000"/>
        </w:rPr>
        <w:t>GUERRERO SUR A/CENTRAL Z/IB3 P/97</w:t>
      </w:r>
      <w:r>
        <w:rPr>
          <w:rFonts w:ascii="Palatino Linotype" w:hAnsi="Palatino Linotype"/>
          <w:color w:val="000000"/>
        </w:rPr>
        <w:t xml:space="preserve"> y</w:t>
      </w:r>
      <w:r w:rsidRPr="00410FF5">
        <w:rPr>
          <w:rFonts w:ascii="Palatino Linotype" w:hAnsi="Palatino Linotype"/>
          <w:color w:val="000000"/>
        </w:rPr>
        <w:t xml:space="preserve"> </w:t>
      </w:r>
      <w:r w:rsidRPr="00B124B7">
        <w:rPr>
          <w:rFonts w:ascii="Palatino Linotype" w:hAnsi="Palatino Linotype"/>
          <w:color w:val="000000"/>
        </w:rPr>
        <w:t>GUERRERO SUR A/CENTRAL Z/IB3 P/99</w:t>
      </w:r>
      <w:r>
        <w:rPr>
          <w:rFonts w:ascii="Palatino Linotype" w:hAnsi="Palatino Linotype"/>
        </w:rPr>
        <w:t xml:space="preserve"> </w:t>
      </w:r>
      <w:r w:rsidR="00495A43">
        <w:rPr>
          <w:rFonts w:ascii="Palatino Linotype" w:hAnsi="Palatino Linotype"/>
        </w:rPr>
        <w:t>para que les fueran liberadas las órdenes de pago referentes a los derechos de uso de los espacios comerciales, no obstante que la dependencia cuenta con facultades para poseer dicha información, sin embargo, la misma no fue generada por derivar de un trámite administrativo que debió ser realizado a petición del interesado.</w:t>
      </w:r>
    </w:p>
    <w:p w14:paraId="7EF9352B" w14:textId="3C4D6029" w:rsidR="00495A43" w:rsidRDefault="00495A43" w:rsidP="0028629C">
      <w:pPr>
        <w:spacing w:before="240" w:after="240" w:line="360" w:lineRule="auto"/>
        <w:jc w:val="both"/>
        <w:rPr>
          <w:rFonts w:ascii="Palatino Linotype" w:hAnsi="Palatino Linotype"/>
        </w:rPr>
      </w:pPr>
      <w:r>
        <w:rPr>
          <w:rFonts w:ascii="Palatino Linotype" w:hAnsi="Palatino Linotype"/>
        </w:rPr>
        <w:lastRenderedPageBreak/>
        <w:t xml:space="preserve">Aunado a lo anterior, manifestó que </w:t>
      </w:r>
      <w:r w:rsidRPr="00495A43">
        <w:rPr>
          <w:rFonts w:ascii="Palatino Linotype" w:hAnsi="Palatino Linotype"/>
          <w:i/>
        </w:rPr>
        <w:t>suponiendo sin conceder que sea menester según l</w:t>
      </w:r>
      <w:r>
        <w:rPr>
          <w:rFonts w:ascii="Palatino Linotype" w:hAnsi="Palatino Linotype"/>
          <w:i/>
        </w:rPr>
        <w:t>o</w:t>
      </w:r>
      <w:r w:rsidRPr="00495A43">
        <w:rPr>
          <w:rFonts w:ascii="Palatino Linotype" w:hAnsi="Palatino Linotype"/>
          <w:i/>
        </w:rPr>
        <w:t xml:space="preserve"> dispuesto por el Reglamento de Comercio vigente</w:t>
      </w:r>
      <w:r>
        <w:rPr>
          <w:rFonts w:ascii="Palatino Linotype" w:hAnsi="Palatino Linotype"/>
        </w:rPr>
        <w:t>, no es atribución de la Unidad de Transparencia hacer cumplir dicho reglamento, debido a que únicamente se solicitó la búsqueda de la información al Servidor Público Habilitado, y para el caso de que no se satisfaga o no se cumpla la normatividad, seria mediante vía distinta el cumplimiento de la misma, más aun cuando se trata de información anterior a la entonces administración presente.</w:t>
      </w:r>
    </w:p>
    <w:p w14:paraId="2E2013BD" w14:textId="2C1EC049" w:rsidR="00A44777" w:rsidRDefault="00495A43" w:rsidP="00A44777">
      <w:pPr>
        <w:spacing w:before="240" w:after="240" w:line="360" w:lineRule="auto"/>
        <w:ind w:right="49"/>
        <w:jc w:val="both"/>
        <w:rPr>
          <w:rFonts w:ascii="Palatino Linotype" w:hAnsi="Palatino Linotype" w:cs="Arial"/>
        </w:rPr>
      </w:pPr>
      <w:r>
        <w:rPr>
          <w:rFonts w:ascii="Palatino Linotype" w:hAnsi="Palatino Linotype"/>
        </w:rPr>
        <w:t xml:space="preserve"> </w:t>
      </w:r>
      <w:r w:rsidR="00A44777">
        <w:rPr>
          <w:rFonts w:ascii="Palatino Linotype" w:hAnsi="Palatino Linotype"/>
        </w:rPr>
        <w:t>Así</w:t>
      </w:r>
      <w:r>
        <w:rPr>
          <w:rFonts w:ascii="Palatino Linotype" w:hAnsi="Palatino Linotype"/>
        </w:rPr>
        <w:t xml:space="preserve"> las cosas, es pertinente señalar que los </w:t>
      </w:r>
      <w:r w:rsidR="00A44777">
        <w:rPr>
          <w:rFonts w:ascii="Palatino Linotype" w:hAnsi="Palatino Linotype" w:cs="Arial"/>
        </w:rPr>
        <w:t xml:space="preserve">Lineamientos para la Organización y Conservación de los Archivos emitidos por el Sistema Nacional de Transparencia, Acceso a la Información Pública y Protección de Datos Personales, establecen las políticas y criterios para la sistematización y digitalización, así como para la </w:t>
      </w:r>
      <w:r w:rsidR="00A44777">
        <w:rPr>
          <w:rFonts w:ascii="Palatino Linotype" w:hAnsi="Palatino Linotype" w:cs="Arial"/>
          <w:b/>
        </w:rPr>
        <w:t xml:space="preserve">custodia y conservación de los archivos </w:t>
      </w:r>
      <w:r w:rsidR="00A44777">
        <w:rPr>
          <w:rFonts w:ascii="Palatino Linotype" w:hAnsi="Palatino Linotype" w:cs="Arial"/>
        </w:rPr>
        <w:t>en posesión de los sujetos obligados, con la finalidad de garantizar la disponibilidad y eficiente localización de la información generada, obtenida y transformada por éstos, en sistemas de información agiles y eficientes.</w:t>
      </w:r>
    </w:p>
    <w:p w14:paraId="1FA1F9A7" w14:textId="77777777" w:rsidR="00A44777" w:rsidRDefault="00A44777" w:rsidP="00A44777">
      <w:pPr>
        <w:spacing w:before="240" w:after="240" w:line="360" w:lineRule="auto"/>
        <w:ind w:right="49"/>
        <w:jc w:val="both"/>
        <w:rPr>
          <w:rFonts w:ascii="Palatino Linotype" w:hAnsi="Palatino Linotype" w:cs="Arial"/>
          <w:color w:val="2F2F2F"/>
          <w:shd w:val="clear" w:color="auto" w:fill="FFFFFF"/>
        </w:rPr>
      </w:pPr>
      <w:r>
        <w:rPr>
          <w:rFonts w:ascii="Palatino Linotype" w:hAnsi="Palatino Linotype" w:cs="Arial"/>
        </w:rPr>
        <w:t xml:space="preserve">Al margen del ordenamiento en cita, el </w:t>
      </w:r>
      <w:r>
        <w:rPr>
          <w:rFonts w:ascii="Palatino Linotype" w:hAnsi="Palatino Linotype" w:cs="Arial"/>
          <w:b/>
          <w:i/>
        </w:rPr>
        <w:t xml:space="preserve">archivo </w:t>
      </w:r>
      <w:r w:rsidRPr="007E481B">
        <w:rPr>
          <w:rFonts w:ascii="Palatino Linotype" w:hAnsi="Palatino Linotype" w:cs="Arial"/>
          <w:i/>
        </w:rPr>
        <w:t xml:space="preserve">es el conjunto orgánico de documentos en cualquier soporte, que son producidos </w:t>
      </w:r>
      <w:r w:rsidRPr="007E481B">
        <w:rPr>
          <w:rFonts w:ascii="Palatino Linotype" w:hAnsi="Palatino Linotype" w:cs="Arial"/>
          <w:i/>
          <w:color w:val="2F2F2F"/>
          <w:shd w:val="clear" w:color="auto" w:fill="FFFFFF"/>
        </w:rPr>
        <w:t>o</w:t>
      </w:r>
      <w:r>
        <w:rPr>
          <w:rFonts w:ascii="Palatino Linotype" w:hAnsi="Palatino Linotype" w:cs="Arial"/>
          <w:i/>
          <w:color w:val="2F2F2F"/>
          <w:shd w:val="clear" w:color="auto" w:fill="FFFFFF"/>
        </w:rPr>
        <w:t xml:space="preserve"> </w:t>
      </w:r>
      <w:r w:rsidRPr="007E481B">
        <w:rPr>
          <w:rFonts w:ascii="Palatino Linotype" w:hAnsi="Palatino Linotype" w:cs="Arial"/>
          <w:i/>
          <w:color w:val="2F2F2F"/>
          <w:shd w:val="clear" w:color="auto" w:fill="FFFFFF"/>
        </w:rPr>
        <w:t>recibidos por los sujetos obligados o los particulares en el ejerci</w:t>
      </w:r>
      <w:r>
        <w:rPr>
          <w:rFonts w:ascii="Palatino Linotype" w:hAnsi="Palatino Linotype" w:cs="Arial"/>
          <w:i/>
          <w:color w:val="2F2F2F"/>
          <w:shd w:val="clear" w:color="auto" w:fill="FFFFFF"/>
        </w:rPr>
        <w:t xml:space="preserve">cio de sus atribuciones o en el </w:t>
      </w:r>
      <w:r w:rsidRPr="007E481B">
        <w:rPr>
          <w:rFonts w:ascii="Palatino Linotype" w:hAnsi="Palatino Linotype" w:cs="Arial"/>
          <w:i/>
          <w:color w:val="2F2F2F"/>
          <w:shd w:val="clear" w:color="auto" w:fill="FFFFFF"/>
        </w:rPr>
        <w:t>desarrollo de sus actividades</w:t>
      </w:r>
      <w:r>
        <w:rPr>
          <w:rFonts w:ascii="Palatino Linotype" w:hAnsi="Palatino Linotype" w:cs="Arial"/>
          <w:i/>
          <w:color w:val="2F2F2F"/>
          <w:shd w:val="clear" w:color="auto" w:fill="FFFFFF"/>
        </w:rPr>
        <w:t xml:space="preserve">; </w:t>
      </w:r>
      <w:r>
        <w:rPr>
          <w:rFonts w:ascii="Palatino Linotype" w:hAnsi="Palatino Linotype" w:cs="Arial"/>
          <w:color w:val="2F2F2F"/>
          <w:shd w:val="clear" w:color="auto" w:fill="FFFFFF"/>
        </w:rPr>
        <w:t>el cual para su buen funcionamiento se divide en archivo de concentración</w:t>
      </w:r>
      <w:r>
        <w:rPr>
          <w:rStyle w:val="Refdenotaalpie"/>
          <w:rFonts w:ascii="Palatino Linotype" w:hAnsi="Palatino Linotype" w:cs="Arial"/>
          <w:color w:val="2F2F2F"/>
          <w:shd w:val="clear" w:color="auto" w:fill="FFFFFF"/>
        </w:rPr>
        <w:footnoteReference w:id="3"/>
      </w:r>
      <w:r>
        <w:rPr>
          <w:rFonts w:ascii="Palatino Linotype" w:hAnsi="Palatino Linotype" w:cs="Arial"/>
          <w:color w:val="2F2F2F"/>
          <w:shd w:val="clear" w:color="auto" w:fill="FFFFFF"/>
        </w:rPr>
        <w:t>, histórico</w:t>
      </w:r>
      <w:r>
        <w:rPr>
          <w:rStyle w:val="Refdenotaalpie"/>
          <w:rFonts w:ascii="Palatino Linotype" w:hAnsi="Palatino Linotype" w:cs="Arial"/>
          <w:color w:val="2F2F2F"/>
          <w:shd w:val="clear" w:color="auto" w:fill="FFFFFF"/>
        </w:rPr>
        <w:footnoteReference w:id="4"/>
      </w:r>
      <w:r>
        <w:rPr>
          <w:rFonts w:ascii="Palatino Linotype" w:hAnsi="Palatino Linotype" w:cs="Arial"/>
          <w:color w:val="2F2F2F"/>
          <w:shd w:val="clear" w:color="auto" w:fill="FFFFFF"/>
        </w:rPr>
        <w:t xml:space="preserve"> y de trámite</w:t>
      </w:r>
      <w:r>
        <w:rPr>
          <w:rStyle w:val="Refdenotaalpie"/>
          <w:rFonts w:ascii="Palatino Linotype" w:hAnsi="Palatino Linotype" w:cs="Arial"/>
          <w:color w:val="2F2F2F"/>
          <w:shd w:val="clear" w:color="auto" w:fill="FFFFFF"/>
        </w:rPr>
        <w:footnoteReference w:id="5"/>
      </w:r>
      <w:r>
        <w:rPr>
          <w:rFonts w:ascii="Palatino Linotype" w:hAnsi="Palatino Linotype" w:cs="Arial"/>
          <w:color w:val="2F2F2F"/>
          <w:shd w:val="clear" w:color="auto" w:fill="FFFFFF"/>
        </w:rPr>
        <w:t>.</w:t>
      </w:r>
    </w:p>
    <w:p w14:paraId="23F333CB" w14:textId="77777777" w:rsidR="00A44777" w:rsidRDefault="00A44777" w:rsidP="00A44777">
      <w:pPr>
        <w:spacing w:before="240" w:after="240" w:line="360" w:lineRule="auto"/>
        <w:ind w:right="49"/>
        <w:jc w:val="both"/>
        <w:rPr>
          <w:rFonts w:ascii="Palatino Linotype" w:eastAsia="MS Mincho" w:hAnsi="Palatino Linotype" w:cstheme="majorBidi"/>
          <w:i/>
        </w:rPr>
      </w:pPr>
      <w:r>
        <w:rPr>
          <w:rFonts w:ascii="Palatino Linotype" w:hAnsi="Palatino Linotype" w:cs="Arial"/>
          <w:color w:val="2F2F2F"/>
          <w:shd w:val="clear" w:color="auto" w:fill="FFFFFF"/>
        </w:rPr>
        <w:lastRenderedPageBreak/>
        <w:t>En el archivo de trámite se conservará la documentación que se encuentre activa, atendiendo la vigencia de la documental establecida en el catálogo de disposición documental, así como aquella que ha sido clasificada como reservada bajo el amparo de la Ley de la Materia</w:t>
      </w:r>
      <w:r>
        <w:rPr>
          <w:rStyle w:val="Refdenotaalpie"/>
          <w:rFonts w:ascii="Palatino Linotype" w:hAnsi="Palatino Linotype" w:cs="Arial"/>
          <w:color w:val="2F2F2F"/>
          <w:shd w:val="clear" w:color="auto" w:fill="FFFFFF"/>
        </w:rPr>
        <w:footnoteReference w:id="6"/>
      </w:r>
      <w:r>
        <w:rPr>
          <w:rFonts w:ascii="Palatino Linotype" w:hAnsi="Palatino Linotype" w:cs="Arial"/>
          <w:color w:val="2F2F2F"/>
          <w:shd w:val="clear" w:color="auto" w:fill="FFFFFF"/>
        </w:rPr>
        <w:t>, que es necesaria para el ejercicio de las atribuciones de las determinadas unidades administrativas. Mientras que el archivo de concentración hace referencia a aquellos documentos que son consultados esporádicamente, pero de los que no es procedente ordenar su baja</w:t>
      </w:r>
      <w:r>
        <w:rPr>
          <w:rStyle w:val="Refdenotaalpie"/>
          <w:rFonts w:ascii="Palatino Linotype" w:hAnsi="Palatino Linotype" w:cs="Arial"/>
          <w:color w:val="2F2F2F"/>
          <w:shd w:val="clear" w:color="auto" w:fill="FFFFFF"/>
        </w:rPr>
        <w:footnoteReference w:id="7"/>
      </w:r>
      <w:r>
        <w:rPr>
          <w:rFonts w:ascii="Palatino Linotype" w:hAnsi="Palatino Linotype" w:cs="Arial"/>
          <w:color w:val="2F2F2F"/>
          <w:shd w:val="clear" w:color="auto" w:fill="FFFFFF"/>
        </w:rPr>
        <w:t xml:space="preserve"> o transferencia al archivo histórico, siendo este último, el </w:t>
      </w:r>
      <w:r>
        <w:rPr>
          <w:rFonts w:ascii="Palatino Linotype" w:eastAsia="MS Mincho" w:hAnsi="Palatino Linotype" w:cstheme="majorBidi"/>
          <w:i/>
        </w:rPr>
        <w:t>c</w:t>
      </w:r>
      <w:r w:rsidRPr="00E034DA">
        <w:rPr>
          <w:rFonts w:ascii="Palatino Linotype" w:eastAsia="MS Mincho" w:hAnsi="Palatino Linotype" w:cstheme="majorBidi"/>
          <w:i/>
        </w:rPr>
        <w:t xml:space="preserve">onjunto organizado de expedientes conservados en forma permanente por el valor científico cultural de su información y que constituyen parte del Patrimonio Documental del Estado. </w:t>
      </w:r>
      <w:r w:rsidRPr="00E034DA">
        <w:rPr>
          <w:rFonts w:ascii="Palatino Linotype" w:eastAsia="MS Mincho" w:hAnsi="Palatino Linotype" w:cstheme="majorBidi"/>
          <w:b/>
          <w:i/>
        </w:rPr>
        <w:t>Unidad responsable</w:t>
      </w:r>
      <w:r w:rsidRPr="00E034DA">
        <w:rPr>
          <w:rFonts w:ascii="Palatino Linotype" w:eastAsia="MS Mincho" w:hAnsi="Palatino Linotype" w:cstheme="majorBidi"/>
          <w:i/>
        </w:rPr>
        <w:t xml:space="preserve"> de recibir, administrar, organizar, describir, conservar y divulgar la memoria documental institucional, así como la integrada por documentos o colecciones documentales facticias de relevancia para la historia del Estado de México</w:t>
      </w:r>
      <w:r>
        <w:rPr>
          <w:rFonts w:ascii="Palatino Linotype" w:eastAsia="MS Mincho" w:hAnsi="Palatino Linotype" w:cstheme="majorBidi"/>
          <w:i/>
        </w:rPr>
        <w:t>.</w:t>
      </w:r>
    </w:p>
    <w:p w14:paraId="4416A818" w14:textId="77777777" w:rsidR="00A44777" w:rsidRDefault="00A44777" w:rsidP="00A44777">
      <w:pPr>
        <w:spacing w:before="240" w:after="240" w:line="360" w:lineRule="auto"/>
        <w:ind w:right="49"/>
        <w:jc w:val="both"/>
        <w:rPr>
          <w:rFonts w:ascii="Palatino Linotype" w:hAnsi="Palatino Linotype" w:cs="Arial"/>
          <w:color w:val="2F2F2F"/>
          <w:shd w:val="clear" w:color="auto" w:fill="FFFFFF"/>
        </w:rPr>
      </w:pPr>
      <w:r>
        <w:rPr>
          <w:rFonts w:ascii="Palatino Linotype" w:eastAsia="MS Mincho" w:hAnsi="Palatino Linotype" w:cstheme="majorBidi"/>
        </w:rPr>
        <w:t>Para la sistematización de los archivos, el artículo sexto de los Lineamientos en análisis, disponen que los sujetos obligados deberán i</w:t>
      </w:r>
      <w:r w:rsidRPr="00BA07A7">
        <w:rPr>
          <w:rFonts w:ascii="Palatino Linotype" w:hAnsi="Palatino Linotype" w:cs="Arial"/>
          <w:color w:val="2F2F2F"/>
          <w:shd w:val="clear" w:color="auto" w:fill="FFFFFF"/>
        </w:rPr>
        <w:t>mplementar métodos y medidas para administrar, organizar, y conservar de manera homogénea</w:t>
      </w:r>
      <w:r>
        <w:rPr>
          <w:rFonts w:ascii="Palatino Linotype" w:hAnsi="Palatino Linotype" w:cs="Arial"/>
          <w:color w:val="2F2F2F"/>
          <w:shd w:val="clear" w:color="auto" w:fill="FFFFFF"/>
        </w:rPr>
        <w:t xml:space="preserve"> </w:t>
      </w:r>
      <w:r w:rsidRPr="00BA07A7">
        <w:rPr>
          <w:rFonts w:ascii="Palatino Linotype" w:hAnsi="Palatino Linotype" w:cs="Arial"/>
          <w:color w:val="2F2F2F"/>
          <w:shd w:val="clear" w:color="auto" w:fill="FFFFFF"/>
        </w:rPr>
        <w:t>los documentos de archivo que reciban, produzcan, obtengan, adquieran, transformen o posean,</w:t>
      </w:r>
      <w:r>
        <w:rPr>
          <w:rFonts w:ascii="Palatino Linotype" w:hAnsi="Palatino Linotype" w:cs="Arial"/>
          <w:color w:val="2F2F2F"/>
          <w:shd w:val="clear" w:color="auto" w:fill="FFFFFF"/>
        </w:rPr>
        <w:t xml:space="preserve"> </w:t>
      </w:r>
      <w:r w:rsidRPr="00BA07A7">
        <w:rPr>
          <w:rFonts w:ascii="Palatino Linotype" w:hAnsi="Palatino Linotype" w:cs="Arial"/>
          <w:color w:val="2F2F2F"/>
          <w:shd w:val="clear" w:color="auto" w:fill="FFFFFF"/>
        </w:rPr>
        <w:t>derivado de sus facultades, competencias o funciones, a través de los responsables de los</w:t>
      </w:r>
      <w:r>
        <w:rPr>
          <w:rFonts w:ascii="Palatino Linotype" w:hAnsi="Palatino Linotype" w:cs="Arial"/>
          <w:color w:val="2F2F2F"/>
          <w:shd w:val="clear" w:color="auto" w:fill="FFFFFF"/>
        </w:rPr>
        <w:t xml:space="preserve"> </w:t>
      </w:r>
      <w:r w:rsidRPr="00BA07A7">
        <w:rPr>
          <w:rFonts w:ascii="Palatino Linotype" w:hAnsi="Palatino Linotype" w:cs="Arial"/>
          <w:color w:val="2F2F2F"/>
          <w:shd w:val="clear" w:color="auto" w:fill="FFFFFF"/>
        </w:rPr>
        <w:t>archivos de trámite</w:t>
      </w:r>
      <w:r>
        <w:rPr>
          <w:rFonts w:ascii="Palatino Linotype" w:hAnsi="Palatino Linotype" w:cs="Arial"/>
          <w:color w:val="2F2F2F"/>
          <w:shd w:val="clear" w:color="auto" w:fill="FFFFFF"/>
        </w:rPr>
        <w:t xml:space="preserve"> y</w:t>
      </w:r>
      <w:r w:rsidRPr="00BA07A7">
        <w:rPr>
          <w:rFonts w:ascii="Palatino Linotype" w:hAnsi="Palatino Linotype" w:cs="Arial"/>
          <w:color w:val="2F2F2F"/>
          <w:shd w:val="clear" w:color="auto" w:fill="FFFFFF"/>
        </w:rPr>
        <w:t xml:space="preserve"> de concentración;</w:t>
      </w:r>
      <w:r>
        <w:rPr>
          <w:rFonts w:ascii="Palatino Linotype" w:hAnsi="Palatino Linotype" w:cs="Arial"/>
          <w:color w:val="2F2F2F"/>
          <w:shd w:val="clear" w:color="auto" w:fill="FFFFFF"/>
        </w:rPr>
        <w:t xml:space="preserve"> debiendo elaborar </w:t>
      </w:r>
      <w:r>
        <w:rPr>
          <w:rFonts w:ascii="Palatino Linotype" w:hAnsi="Palatino Linotype" w:cs="Arial"/>
          <w:color w:val="2F2F2F"/>
          <w:shd w:val="clear" w:color="auto" w:fill="FFFFFF"/>
        </w:rPr>
        <w:lastRenderedPageBreak/>
        <w:t>instrumentos de control y consulta archivísticos que permitan dotar a los documentos de los elementos de identificación necesarios.</w:t>
      </w:r>
    </w:p>
    <w:p w14:paraId="343B8726" w14:textId="67ED742E" w:rsidR="00A44777" w:rsidRDefault="00537F72" w:rsidP="00A44777">
      <w:pPr>
        <w:autoSpaceDE w:val="0"/>
        <w:autoSpaceDN w:val="0"/>
        <w:adjustRightInd w:val="0"/>
        <w:spacing w:before="240" w:after="240" w:line="360" w:lineRule="auto"/>
        <w:jc w:val="both"/>
        <w:rPr>
          <w:rFonts w:ascii="Palatino Linotype" w:eastAsia="MS Mincho" w:hAnsi="Palatino Linotype"/>
        </w:rPr>
      </w:pPr>
      <w:r>
        <w:rPr>
          <w:rFonts w:ascii="Palatino Linotype" w:hAnsi="Palatino Linotype" w:cs="Arial"/>
        </w:rPr>
        <w:t>Bajo esa tesitura</w:t>
      </w:r>
      <w:r w:rsidR="00A44777">
        <w:rPr>
          <w:rFonts w:ascii="Palatino Linotype" w:hAnsi="Palatino Linotype" w:cs="Arial"/>
        </w:rPr>
        <w:t xml:space="preserve">, </w:t>
      </w:r>
      <w:r w:rsidR="00A44777" w:rsidRPr="00DB522E">
        <w:rPr>
          <w:rFonts w:ascii="Palatino Linotype" w:eastAsia="MS Mincho" w:hAnsi="Palatino Linotype"/>
        </w:rPr>
        <w:t>la</w:t>
      </w:r>
      <w:r w:rsidR="00A44777" w:rsidRPr="00DB522E">
        <w:rPr>
          <w:rFonts w:ascii="Palatino Linotype" w:eastAsia="MS Mincho" w:hAnsi="Palatino Linotype"/>
          <w:b/>
        </w:rPr>
        <w:t xml:space="preserve"> </w:t>
      </w:r>
      <w:r w:rsidR="00A44777" w:rsidRPr="00CD7464">
        <w:rPr>
          <w:rFonts w:ascii="Palatino Linotype" w:eastAsia="MS Mincho" w:hAnsi="Palatino Linotype"/>
        </w:rPr>
        <w:t>Ley de Documentos Administrativos e Históricos del Estado de México</w:t>
      </w:r>
      <w:r w:rsidR="00A44777">
        <w:rPr>
          <w:rFonts w:ascii="Palatino Linotype" w:eastAsia="MS Mincho" w:hAnsi="Palatino Linotype"/>
        </w:rPr>
        <w:t xml:space="preserve"> dispone que todos los documentos que realicen los servidores públicos, deberá depositarse en los archivos de trámite correspondiente, y para el caso, de que se trate de documentos administrativos de importancia serán conservados por 20 años, además de que ningún documento puede ser destruido, a </w:t>
      </w:r>
      <w:r w:rsidR="00A44777" w:rsidRPr="0034795F">
        <w:rPr>
          <w:rFonts w:ascii="Palatino Linotype" w:eastAsia="MS Mincho" w:hAnsi="Palatino Linotype"/>
        </w:rPr>
        <w:t>menos que por escrito</w:t>
      </w:r>
      <w:r w:rsidR="00A44777">
        <w:rPr>
          <w:rFonts w:ascii="Palatino Linotype" w:eastAsia="MS Mincho" w:hAnsi="Palatino Linotype"/>
        </w:rPr>
        <w:t xml:space="preserve"> lo determine la instancia facultada para ello</w:t>
      </w:r>
      <w:r w:rsidR="00A44777">
        <w:rPr>
          <w:rStyle w:val="Refdenotaalpie"/>
          <w:rFonts w:ascii="Palatino Linotype" w:eastAsia="MS Mincho" w:hAnsi="Palatino Linotype"/>
        </w:rPr>
        <w:footnoteReference w:id="8"/>
      </w:r>
      <w:r w:rsidR="00A44777">
        <w:rPr>
          <w:rFonts w:ascii="Palatino Linotype" w:eastAsia="MS Mincho" w:hAnsi="Palatino Linotype"/>
        </w:rPr>
        <w:t>.</w:t>
      </w:r>
    </w:p>
    <w:p w14:paraId="6ABC7BE4" w14:textId="77777777" w:rsidR="00A44777" w:rsidRPr="00F563CE" w:rsidRDefault="00A44777" w:rsidP="00A44777">
      <w:pPr>
        <w:spacing w:before="240" w:after="240" w:line="360" w:lineRule="auto"/>
        <w:ind w:right="49"/>
        <w:jc w:val="both"/>
        <w:rPr>
          <w:rFonts w:ascii="Palatino Linotype" w:eastAsia="MS Mincho" w:hAnsi="Palatino Linotype"/>
        </w:rPr>
      </w:pPr>
      <w:r>
        <w:rPr>
          <w:rFonts w:ascii="Palatino Linotype" w:hAnsi="Palatino Linotype" w:cs="Arial"/>
          <w:color w:val="2F2F2F"/>
          <w:shd w:val="clear" w:color="auto" w:fill="FFFFFF"/>
        </w:rPr>
        <w:t xml:space="preserve">Mientras que los diversos 36, 37, </w:t>
      </w:r>
      <w:r w:rsidRPr="00F563CE">
        <w:rPr>
          <w:rFonts w:ascii="Palatino Linotype" w:hAnsi="Palatino Linotype" w:cs="Arial"/>
        </w:rPr>
        <w:t>61, 63, 64, 68 y 74</w:t>
      </w:r>
      <w:r>
        <w:rPr>
          <w:rFonts w:ascii="Palatino Linotype" w:hAnsi="Palatino Linotype" w:cs="Arial"/>
        </w:rPr>
        <w:t xml:space="preserve"> </w:t>
      </w:r>
      <w:r>
        <w:rPr>
          <w:rFonts w:ascii="Palatino Linotype" w:hAnsi="Palatino Linotype" w:cs="Arial"/>
          <w:color w:val="2F2F2F"/>
          <w:shd w:val="clear" w:color="auto" w:fill="FFFFFF"/>
        </w:rPr>
        <w:t>de los Lineamientos para la Administración de Documentos en el Estado de México, emitidos por el Comité Técnico del Sistema Estatal de Documentación, disponen lo que reza a continuación:</w:t>
      </w:r>
    </w:p>
    <w:p w14:paraId="5BE9D7C8" w14:textId="77777777" w:rsidR="00A44777" w:rsidRDefault="00A44777" w:rsidP="00A44777">
      <w:pPr>
        <w:spacing w:after="120"/>
        <w:ind w:left="851" w:right="902"/>
        <w:jc w:val="both"/>
        <w:rPr>
          <w:rFonts w:ascii="Palatino Linotype" w:hAnsi="Palatino Linotype" w:cs="Arial"/>
          <w:i/>
          <w:color w:val="2F2F2F"/>
          <w:sz w:val="20"/>
          <w:szCs w:val="20"/>
          <w:shd w:val="clear" w:color="auto" w:fill="FFFFFF"/>
        </w:rPr>
      </w:pPr>
      <w:r>
        <w:rPr>
          <w:rFonts w:ascii="Palatino Linotype" w:hAnsi="Palatino Linotype" w:cs="Arial"/>
          <w:i/>
          <w:color w:val="2F2F2F"/>
          <w:sz w:val="20"/>
          <w:szCs w:val="20"/>
          <w:shd w:val="clear" w:color="auto" w:fill="FFFFFF"/>
        </w:rPr>
        <w:t>“</w:t>
      </w:r>
      <w:r>
        <w:rPr>
          <w:rFonts w:ascii="Palatino Linotype" w:hAnsi="Palatino Linotype" w:cs="Arial"/>
          <w:b/>
          <w:i/>
          <w:color w:val="2F2F2F"/>
          <w:sz w:val="20"/>
          <w:szCs w:val="20"/>
          <w:shd w:val="clear" w:color="auto" w:fill="FFFFFF"/>
        </w:rPr>
        <w:t xml:space="preserve">Artículo 36. </w:t>
      </w:r>
      <w:r>
        <w:rPr>
          <w:rFonts w:ascii="Palatino Linotype" w:hAnsi="Palatino Linotype" w:cs="Arial"/>
          <w:i/>
          <w:color w:val="2F2F2F"/>
          <w:sz w:val="20"/>
          <w:szCs w:val="20"/>
          <w:shd w:val="clear" w:color="auto" w:fill="FFFFFF"/>
        </w:rPr>
        <w:t>Los Sujetos Obligados serán responsables de crear, organizar, preservar y controlar sus Archivos, conforme al ciclo de vida de los documentos y los principios de procedencia y de orden original, así como la normatividad jurídica, administrativa y técnica en materia archivística vigente, y garantizar que sus Archivos de Tramite, concentración e históricos se mantengan organizados y disponibles para permitir y facilitar un acceso expedito a la documentación que resguarden.</w:t>
      </w:r>
    </w:p>
    <w:p w14:paraId="3507FA75" w14:textId="77777777" w:rsidR="00A44777" w:rsidRDefault="00A44777" w:rsidP="00A44777">
      <w:pPr>
        <w:spacing w:after="120"/>
        <w:ind w:left="851" w:right="902"/>
        <w:jc w:val="both"/>
        <w:rPr>
          <w:rFonts w:ascii="Palatino Linotype" w:hAnsi="Palatino Linotype" w:cs="Arial"/>
          <w:i/>
          <w:color w:val="2F2F2F"/>
          <w:sz w:val="20"/>
          <w:szCs w:val="20"/>
          <w:shd w:val="clear" w:color="auto" w:fill="FFFFFF"/>
        </w:rPr>
      </w:pPr>
      <w:r>
        <w:rPr>
          <w:rFonts w:ascii="Palatino Linotype" w:hAnsi="Palatino Linotype" w:cs="Arial"/>
          <w:b/>
          <w:i/>
          <w:color w:val="2F2F2F"/>
          <w:sz w:val="20"/>
          <w:szCs w:val="20"/>
          <w:shd w:val="clear" w:color="auto" w:fill="FFFFFF"/>
        </w:rPr>
        <w:t xml:space="preserve">Artículo 37. </w:t>
      </w:r>
      <w:r>
        <w:rPr>
          <w:rFonts w:ascii="Palatino Linotype" w:hAnsi="Palatino Linotype" w:cs="Arial"/>
          <w:i/>
          <w:color w:val="2F2F2F"/>
          <w:sz w:val="20"/>
          <w:szCs w:val="20"/>
          <w:shd w:val="clear" w:color="auto" w:fill="FFFFFF"/>
        </w:rPr>
        <w:t>Los Archivos de los Sujetos Obligados tendrán como propósito salvaguardar y preservar los documentos bajo su responsabilidad, con el propósito de facilitar la gestión administrativa del órgano productor y la rendición de cuentas, garantizar el acceso a la información y servir como memoria para el desarrollo de la investigación científica y cultural.</w:t>
      </w:r>
    </w:p>
    <w:p w14:paraId="0E203C70" w14:textId="77777777" w:rsidR="00A44777" w:rsidRDefault="00A44777" w:rsidP="00A44777">
      <w:pPr>
        <w:spacing w:after="120"/>
        <w:ind w:left="851" w:right="902"/>
        <w:jc w:val="both"/>
        <w:rPr>
          <w:rFonts w:ascii="Palatino Linotype" w:hAnsi="Palatino Linotype" w:cs="Arial"/>
          <w:i/>
          <w:color w:val="2F2F2F"/>
          <w:sz w:val="20"/>
          <w:szCs w:val="20"/>
          <w:shd w:val="clear" w:color="auto" w:fill="FFFFFF"/>
        </w:rPr>
      </w:pPr>
      <w:r>
        <w:rPr>
          <w:rFonts w:ascii="Palatino Linotype" w:hAnsi="Palatino Linotype" w:cs="Arial"/>
          <w:b/>
          <w:i/>
          <w:color w:val="2F2F2F"/>
          <w:sz w:val="20"/>
          <w:szCs w:val="20"/>
          <w:shd w:val="clear" w:color="auto" w:fill="FFFFFF"/>
        </w:rPr>
        <w:t>Artículo 61.</w:t>
      </w:r>
      <w:r>
        <w:rPr>
          <w:rFonts w:ascii="Palatino Linotype" w:hAnsi="Palatino Linotype" w:cs="Arial"/>
          <w:i/>
          <w:color w:val="2F2F2F"/>
          <w:sz w:val="20"/>
          <w:szCs w:val="20"/>
          <w:shd w:val="clear" w:color="auto" w:fill="FFFFFF"/>
        </w:rPr>
        <w:t xml:space="preserve"> El ciclo de vida de los documentos de Archivo se corresponderá con las siguientes frases:</w:t>
      </w:r>
    </w:p>
    <w:p w14:paraId="05BB57AD" w14:textId="77777777" w:rsidR="00A44777" w:rsidRDefault="00A44777" w:rsidP="00A44777">
      <w:pPr>
        <w:spacing w:after="120"/>
        <w:ind w:left="1134" w:right="902"/>
        <w:jc w:val="both"/>
        <w:rPr>
          <w:rFonts w:ascii="Palatino Linotype" w:hAnsi="Palatino Linotype" w:cs="Arial"/>
          <w:i/>
          <w:color w:val="2F2F2F"/>
          <w:sz w:val="20"/>
          <w:szCs w:val="20"/>
          <w:shd w:val="clear" w:color="auto" w:fill="FFFFFF"/>
        </w:rPr>
      </w:pPr>
      <w:r>
        <w:rPr>
          <w:rFonts w:ascii="Palatino Linotype" w:hAnsi="Palatino Linotype" w:cs="Arial"/>
          <w:i/>
          <w:color w:val="2F2F2F"/>
          <w:sz w:val="20"/>
          <w:szCs w:val="20"/>
          <w:shd w:val="clear" w:color="auto" w:fill="FFFFFF"/>
        </w:rPr>
        <w:lastRenderedPageBreak/>
        <w:t>I. Frase Activa. Etapa en la que los documentos están en un periodo de tramitación y se utiliza constantemente por parte de la Unidad Administrativa que los generó o recibió, y se ubican en el Archivo de Trámite;</w:t>
      </w:r>
    </w:p>
    <w:p w14:paraId="7F1F4A28" w14:textId="77777777" w:rsidR="00A44777" w:rsidRDefault="00A44777" w:rsidP="00A44777">
      <w:pPr>
        <w:spacing w:after="120"/>
        <w:ind w:left="1134" w:right="902"/>
        <w:jc w:val="both"/>
        <w:rPr>
          <w:rFonts w:ascii="Palatino Linotype" w:hAnsi="Palatino Linotype" w:cs="Arial"/>
          <w:i/>
          <w:color w:val="2F2F2F"/>
          <w:sz w:val="20"/>
          <w:szCs w:val="20"/>
          <w:shd w:val="clear" w:color="auto" w:fill="FFFFFF"/>
        </w:rPr>
      </w:pPr>
      <w:r>
        <w:rPr>
          <w:rFonts w:ascii="Palatino Linotype" w:hAnsi="Palatino Linotype" w:cs="Arial"/>
          <w:i/>
          <w:color w:val="2F2F2F"/>
          <w:sz w:val="20"/>
          <w:szCs w:val="20"/>
          <w:shd w:val="clear" w:color="auto" w:fill="FFFFFF"/>
        </w:rPr>
        <w:t xml:space="preserve">II. Fase </w:t>
      </w:r>
      <w:proofErr w:type="spellStart"/>
      <w:r>
        <w:rPr>
          <w:rFonts w:ascii="Palatino Linotype" w:hAnsi="Palatino Linotype" w:cs="Arial"/>
          <w:i/>
          <w:color w:val="2F2F2F"/>
          <w:sz w:val="20"/>
          <w:szCs w:val="20"/>
          <w:shd w:val="clear" w:color="auto" w:fill="FFFFFF"/>
        </w:rPr>
        <w:t>Semiactiva</w:t>
      </w:r>
      <w:proofErr w:type="spellEnd"/>
      <w:r>
        <w:rPr>
          <w:rFonts w:ascii="Palatino Linotype" w:hAnsi="Palatino Linotype" w:cs="Arial"/>
          <w:i/>
          <w:color w:val="2F2F2F"/>
          <w:sz w:val="20"/>
          <w:szCs w:val="20"/>
          <w:shd w:val="clear" w:color="auto" w:fill="FFFFFF"/>
        </w:rPr>
        <w:t>. Periodo en el que los documentos, una vez concluido su trámite, mantienen un valor administrativo pero ya no son de uso frecuente por parte de la Unidad Administrativa que los generó o recibió y se resguardan en el Archivo de Concentración; y</w:t>
      </w:r>
    </w:p>
    <w:p w14:paraId="6E6CD737" w14:textId="77777777" w:rsidR="00A44777" w:rsidRDefault="00A44777" w:rsidP="00A44777">
      <w:pPr>
        <w:spacing w:after="120"/>
        <w:ind w:left="1134" w:right="902"/>
        <w:jc w:val="both"/>
        <w:rPr>
          <w:rFonts w:ascii="Palatino Linotype" w:hAnsi="Palatino Linotype" w:cs="Arial"/>
          <w:i/>
          <w:color w:val="2F2F2F"/>
          <w:sz w:val="20"/>
          <w:szCs w:val="20"/>
          <w:shd w:val="clear" w:color="auto" w:fill="FFFFFF"/>
        </w:rPr>
      </w:pPr>
      <w:r>
        <w:rPr>
          <w:rFonts w:ascii="Palatino Linotype" w:hAnsi="Palatino Linotype" w:cs="Arial"/>
          <w:i/>
          <w:color w:val="2F2F2F"/>
          <w:sz w:val="20"/>
          <w:szCs w:val="20"/>
          <w:shd w:val="clear" w:color="auto" w:fill="FFFFFF"/>
        </w:rPr>
        <w:t>III. Fase Inactiva. Etapa en la que los documentos, una vez fenecido su valor primario, se consideran de utilidad para el desarrollo de la investigación y por lo cual se conservan de manera permanente en el Archivo Histórico.</w:t>
      </w:r>
    </w:p>
    <w:p w14:paraId="60894E64" w14:textId="77777777" w:rsidR="00A44777" w:rsidRDefault="00A44777" w:rsidP="00A44777">
      <w:pPr>
        <w:spacing w:after="120"/>
        <w:ind w:left="851" w:right="902"/>
        <w:jc w:val="both"/>
        <w:rPr>
          <w:rFonts w:ascii="Palatino Linotype" w:hAnsi="Palatino Linotype" w:cs="Arial"/>
          <w:i/>
          <w:color w:val="2F2F2F"/>
          <w:sz w:val="20"/>
          <w:szCs w:val="20"/>
          <w:shd w:val="clear" w:color="auto" w:fill="FFFFFF"/>
        </w:rPr>
      </w:pPr>
      <w:r>
        <w:rPr>
          <w:rFonts w:ascii="Palatino Linotype" w:hAnsi="Palatino Linotype" w:cs="Arial"/>
          <w:b/>
          <w:i/>
          <w:color w:val="2F2F2F"/>
          <w:sz w:val="20"/>
          <w:szCs w:val="20"/>
          <w:shd w:val="clear" w:color="auto" w:fill="FFFFFF"/>
        </w:rPr>
        <w:t xml:space="preserve">Artículo 63. </w:t>
      </w:r>
      <w:r>
        <w:rPr>
          <w:rFonts w:ascii="Palatino Linotype" w:hAnsi="Palatino Linotype" w:cs="Arial"/>
          <w:i/>
          <w:color w:val="2F2F2F"/>
          <w:sz w:val="20"/>
          <w:szCs w:val="20"/>
          <w:shd w:val="clear" w:color="auto" w:fill="FFFFFF"/>
        </w:rPr>
        <w:t>Atendiendo al ciclo de vida de los documentos, los Archivos integrantes del Sistema se clasifican en:</w:t>
      </w:r>
    </w:p>
    <w:p w14:paraId="0E914472" w14:textId="77777777" w:rsidR="00A44777" w:rsidRDefault="00A44777" w:rsidP="00A44777">
      <w:pPr>
        <w:spacing w:after="120"/>
        <w:ind w:left="1134" w:right="902"/>
        <w:jc w:val="both"/>
        <w:rPr>
          <w:rFonts w:ascii="Palatino Linotype" w:hAnsi="Palatino Linotype" w:cs="Arial"/>
          <w:i/>
          <w:color w:val="2F2F2F"/>
          <w:sz w:val="20"/>
          <w:szCs w:val="20"/>
          <w:shd w:val="clear" w:color="auto" w:fill="FFFFFF"/>
        </w:rPr>
      </w:pPr>
      <w:r>
        <w:rPr>
          <w:rFonts w:ascii="Palatino Linotype" w:hAnsi="Palatino Linotype" w:cs="Arial"/>
          <w:b/>
          <w:i/>
          <w:color w:val="2F2F2F"/>
          <w:sz w:val="20"/>
          <w:szCs w:val="20"/>
          <w:shd w:val="clear" w:color="auto" w:fill="FFFFFF"/>
        </w:rPr>
        <w:t xml:space="preserve">I. </w:t>
      </w:r>
      <w:r>
        <w:rPr>
          <w:rFonts w:ascii="Palatino Linotype" w:hAnsi="Palatino Linotype" w:cs="Arial"/>
          <w:i/>
          <w:color w:val="2F2F2F"/>
          <w:sz w:val="20"/>
          <w:szCs w:val="20"/>
          <w:shd w:val="clear" w:color="auto" w:fill="FFFFFF"/>
        </w:rPr>
        <w:t>Archivos de Trasmite o de Oficina;</w:t>
      </w:r>
    </w:p>
    <w:p w14:paraId="75FB9563" w14:textId="77777777" w:rsidR="00A44777" w:rsidRDefault="00A44777" w:rsidP="00A44777">
      <w:pPr>
        <w:spacing w:after="120"/>
        <w:ind w:left="1134" w:right="902"/>
        <w:jc w:val="both"/>
        <w:rPr>
          <w:rFonts w:ascii="Palatino Linotype" w:hAnsi="Palatino Linotype" w:cs="Arial"/>
          <w:i/>
          <w:color w:val="2F2F2F"/>
          <w:sz w:val="20"/>
          <w:szCs w:val="20"/>
          <w:shd w:val="clear" w:color="auto" w:fill="FFFFFF"/>
        </w:rPr>
      </w:pPr>
      <w:r>
        <w:rPr>
          <w:rFonts w:ascii="Palatino Linotype" w:hAnsi="Palatino Linotype" w:cs="Arial"/>
          <w:b/>
          <w:i/>
          <w:color w:val="2F2F2F"/>
          <w:sz w:val="20"/>
          <w:szCs w:val="20"/>
          <w:shd w:val="clear" w:color="auto" w:fill="FFFFFF"/>
        </w:rPr>
        <w:t>II.</w:t>
      </w:r>
      <w:r>
        <w:rPr>
          <w:rFonts w:ascii="Palatino Linotype" w:hAnsi="Palatino Linotype" w:cs="Arial"/>
          <w:i/>
          <w:color w:val="2F2F2F"/>
          <w:sz w:val="20"/>
          <w:szCs w:val="20"/>
          <w:shd w:val="clear" w:color="auto" w:fill="FFFFFF"/>
        </w:rPr>
        <w:t xml:space="preserve"> Archivos de Concentración o Generales; y</w:t>
      </w:r>
    </w:p>
    <w:p w14:paraId="4F9EFE36" w14:textId="77777777" w:rsidR="00A44777" w:rsidRDefault="00A44777" w:rsidP="00A44777">
      <w:pPr>
        <w:spacing w:after="120"/>
        <w:ind w:left="1134" w:right="902"/>
        <w:jc w:val="both"/>
        <w:rPr>
          <w:rFonts w:ascii="Palatino Linotype" w:hAnsi="Palatino Linotype" w:cs="Arial"/>
          <w:i/>
          <w:color w:val="2F2F2F"/>
          <w:sz w:val="20"/>
          <w:szCs w:val="20"/>
          <w:shd w:val="clear" w:color="auto" w:fill="FFFFFF"/>
        </w:rPr>
      </w:pPr>
      <w:r>
        <w:rPr>
          <w:rFonts w:ascii="Palatino Linotype" w:hAnsi="Palatino Linotype" w:cs="Arial"/>
          <w:b/>
          <w:i/>
          <w:color w:val="2F2F2F"/>
          <w:sz w:val="20"/>
          <w:szCs w:val="20"/>
          <w:shd w:val="clear" w:color="auto" w:fill="FFFFFF"/>
        </w:rPr>
        <w:t>III.</w:t>
      </w:r>
      <w:r>
        <w:rPr>
          <w:rFonts w:ascii="Palatino Linotype" w:hAnsi="Palatino Linotype" w:cs="Arial"/>
          <w:i/>
          <w:color w:val="2F2F2F"/>
          <w:sz w:val="20"/>
          <w:szCs w:val="20"/>
          <w:shd w:val="clear" w:color="auto" w:fill="FFFFFF"/>
        </w:rPr>
        <w:t xml:space="preserve"> Archivos Históricos.</w:t>
      </w:r>
    </w:p>
    <w:p w14:paraId="218B3237" w14:textId="77777777" w:rsidR="00A44777" w:rsidRDefault="00A44777" w:rsidP="00A44777">
      <w:pPr>
        <w:spacing w:after="120"/>
        <w:ind w:left="851" w:right="902"/>
        <w:jc w:val="both"/>
        <w:rPr>
          <w:rFonts w:ascii="Palatino Linotype" w:hAnsi="Palatino Linotype" w:cs="Arial"/>
          <w:i/>
          <w:color w:val="2F2F2F"/>
          <w:sz w:val="20"/>
          <w:szCs w:val="20"/>
          <w:shd w:val="clear" w:color="auto" w:fill="FFFFFF"/>
        </w:rPr>
      </w:pPr>
      <w:r>
        <w:rPr>
          <w:rFonts w:ascii="Palatino Linotype" w:hAnsi="Palatino Linotype" w:cs="Arial"/>
          <w:b/>
          <w:i/>
          <w:color w:val="2F2F2F"/>
          <w:sz w:val="20"/>
          <w:szCs w:val="20"/>
          <w:shd w:val="clear" w:color="auto" w:fill="FFFFFF"/>
        </w:rPr>
        <w:t xml:space="preserve">Artículo 64. </w:t>
      </w:r>
      <w:r>
        <w:rPr>
          <w:rFonts w:ascii="Palatino Linotype" w:hAnsi="Palatino Linotype" w:cs="Arial"/>
          <w:i/>
          <w:color w:val="2F2F2F"/>
          <w:sz w:val="20"/>
          <w:szCs w:val="20"/>
          <w:shd w:val="clear" w:color="auto" w:fill="FFFFFF"/>
        </w:rPr>
        <w:t>En cada Unidad Administrativa de los Sujetos Obligados se integrará un Archivo de Tramite, que será la unidad archivística responsable de la gestión de los documentos de uso cotidiano y necesario para el ejercicio de las atribuciones del órgano productor.</w:t>
      </w:r>
    </w:p>
    <w:p w14:paraId="74121E3A" w14:textId="77777777" w:rsidR="00A44777" w:rsidRDefault="00A44777" w:rsidP="00A44777">
      <w:pPr>
        <w:spacing w:after="120"/>
        <w:ind w:left="851" w:right="902"/>
        <w:jc w:val="both"/>
        <w:rPr>
          <w:rFonts w:ascii="Palatino Linotype" w:hAnsi="Palatino Linotype" w:cs="Arial"/>
          <w:i/>
          <w:color w:val="2F2F2F"/>
          <w:sz w:val="20"/>
          <w:szCs w:val="20"/>
          <w:shd w:val="clear" w:color="auto" w:fill="FFFFFF"/>
        </w:rPr>
      </w:pPr>
      <w:r>
        <w:rPr>
          <w:rFonts w:ascii="Palatino Linotype" w:hAnsi="Palatino Linotype" w:cs="Arial"/>
          <w:b/>
          <w:i/>
          <w:color w:val="2F2F2F"/>
          <w:sz w:val="20"/>
          <w:szCs w:val="20"/>
          <w:shd w:val="clear" w:color="auto" w:fill="FFFFFF"/>
        </w:rPr>
        <w:t xml:space="preserve">Artículo 68. </w:t>
      </w:r>
      <w:r>
        <w:rPr>
          <w:rFonts w:ascii="Palatino Linotype" w:hAnsi="Palatino Linotype" w:cs="Arial"/>
          <w:i/>
          <w:color w:val="2F2F2F"/>
          <w:sz w:val="20"/>
          <w:szCs w:val="20"/>
          <w:shd w:val="clear" w:color="auto" w:fill="FFFFFF"/>
        </w:rPr>
        <w:t>Los Sujetos Obligados integraran un Archivo de Concentración que será la unidad archivística responsable de la gestión de los documentos de uso esporádico que deben mantenerse por razones administrativas, legales, fiscales o contables.</w:t>
      </w:r>
    </w:p>
    <w:p w14:paraId="761E8463" w14:textId="77777777" w:rsidR="00A44777" w:rsidRPr="008900DC" w:rsidRDefault="00A44777" w:rsidP="00A44777">
      <w:pPr>
        <w:spacing w:after="120"/>
        <w:ind w:left="851" w:right="902"/>
        <w:jc w:val="both"/>
        <w:rPr>
          <w:rFonts w:ascii="Palatino Linotype" w:hAnsi="Palatino Linotype" w:cs="Arial"/>
          <w:i/>
          <w:color w:val="2F2F2F"/>
          <w:sz w:val="20"/>
          <w:szCs w:val="20"/>
          <w:shd w:val="clear" w:color="auto" w:fill="FFFFFF"/>
        </w:rPr>
      </w:pPr>
      <w:r w:rsidRPr="008900DC">
        <w:rPr>
          <w:rFonts w:ascii="Palatino Linotype" w:hAnsi="Palatino Linotype" w:cs="Arial"/>
          <w:i/>
          <w:color w:val="2F2F2F"/>
          <w:sz w:val="20"/>
          <w:szCs w:val="20"/>
          <w:shd w:val="clear" w:color="auto" w:fill="FFFFFF"/>
        </w:rPr>
        <w:t>El responsable del archivo de concentración deberá contar con conocimientos y experiencia mínima de tres años en archivista y será nombrado, en el caso del Poder ejecutivo, por el titular de la Unidad Administrativa a la cual se encuentre adscrito, o por el titular de la entidad u órgano que determinen las instancias distintas al Poder Ejecutivo.</w:t>
      </w:r>
    </w:p>
    <w:p w14:paraId="0BC9CAC5" w14:textId="77777777" w:rsidR="00A44777" w:rsidRPr="00542A34" w:rsidRDefault="00A44777" w:rsidP="00A44777">
      <w:pPr>
        <w:spacing w:after="120"/>
        <w:ind w:left="851" w:right="902"/>
        <w:jc w:val="both"/>
        <w:rPr>
          <w:rFonts w:ascii="Palatino Linotype" w:hAnsi="Palatino Linotype" w:cs="Arial"/>
          <w:i/>
          <w:color w:val="2F2F2F"/>
          <w:sz w:val="20"/>
          <w:szCs w:val="20"/>
          <w:shd w:val="clear" w:color="auto" w:fill="FFFFFF"/>
        </w:rPr>
      </w:pPr>
      <w:r>
        <w:rPr>
          <w:rFonts w:ascii="Palatino Linotype" w:hAnsi="Palatino Linotype" w:cs="Arial"/>
          <w:b/>
          <w:i/>
          <w:color w:val="2F2F2F"/>
          <w:sz w:val="20"/>
          <w:szCs w:val="20"/>
          <w:shd w:val="clear" w:color="auto" w:fill="FFFFFF"/>
        </w:rPr>
        <w:t xml:space="preserve">Artículo 74. </w:t>
      </w:r>
      <w:r>
        <w:rPr>
          <w:rFonts w:ascii="Palatino Linotype" w:hAnsi="Palatino Linotype" w:cs="Arial"/>
          <w:i/>
          <w:color w:val="2F2F2F"/>
          <w:sz w:val="20"/>
          <w:szCs w:val="20"/>
          <w:shd w:val="clear" w:color="auto" w:fill="FFFFFF"/>
        </w:rPr>
        <w:t>El Archivo Histórico se constituirá como fuente de acceso público, encargado de divulgar la memoria documental Institucional, estimular el uso y aprovechamiento social de la documentación, y difundir su acervo e instrumentos de consulta.”</w:t>
      </w:r>
    </w:p>
    <w:p w14:paraId="5774A455" w14:textId="77777777" w:rsidR="00A44777" w:rsidRDefault="00A44777" w:rsidP="00A44777">
      <w:pPr>
        <w:spacing w:before="240" w:after="240" w:line="360" w:lineRule="auto"/>
        <w:ind w:right="49"/>
        <w:jc w:val="both"/>
        <w:rPr>
          <w:rFonts w:ascii="Palatino Linotype" w:hAnsi="Palatino Linotype" w:cs="Arial"/>
        </w:rPr>
      </w:pPr>
      <w:r>
        <w:rPr>
          <w:rFonts w:ascii="Palatino Linotype" w:hAnsi="Palatino Linotype" w:cs="Arial"/>
        </w:rPr>
        <w:t xml:space="preserve">Ordenamientos legales de los que se advierte, que los sujetos obligados serán responsables de controlar sus archivos con el propósito de salvaguardar y preservar los documentos que faciliten la gestión administrativa y la </w:t>
      </w:r>
      <w:r>
        <w:rPr>
          <w:rFonts w:ascii="Palatino Linotype" w:hAnsi="Palatino Linotype" w:cs="Arial"/>
          <w:b/>
        </w:rPr>
        <w:t xml:space="preserve">rendición de cuentas, </w:t>
      </w:r>
      <w:r>
        <w:rPr>
          <w:rFonts w:ascii="Palatino Linotype" w:hAnsi="Palatino Linotype" w:cs="Arial"/>
        </w:rPr>
        <w:t xml:space="preserve">garantizando siempre el acceso a ellos, de ahí, que deban implementar procesos </w:t>
      </w:r>
      <w:r>
        <w:rPr>
          <w:rFonts w:ascii="Palatino Linotype" w:hAnsi="Palatino Linotype" w:cs="Arial"/>
        </w:rPr>
        <w:lastRenderedPageBreak/>
        <w:t>básicos de gestión de documentos según el tipo de vida de los documentos. No obstante que lo documentos resguardados deberán ordenarse lógica y cronológicamente bajo expedientes relacionados entre sí por un mismo asunto, materia, actividad o trámite</w:t>
      </w:r>
      <w:r>
        <w:rPr>
          <w:rStyle w:val="Refdenotaalpie"/>
          <w:rFonts w:ascii="Palatino Linotype" w:hAnsi="Palatino Linotype" w:cs="Arial"/>
        </w:rPr>
        <w:footnoteReference w:id="9"/>
      </w:r>
      <w:r>
        <w:rPr>
          <w:rFonts w:ascii="Palatino Linotype" w:hAnsi="Palatino Linotype" w:cs="Arial"/>
        </w:rPr>
        <w:t>.</w:t>
      </w:r>
    </w:p>
    <w:p w14:paraId="778175D6" w14:textId="5BB18909" w:rsidR="00A44777" w:rsidRPr="00A44777" w:rsidRDefault="009926F1" w:rsidP="00A44777">
      <w:pPr>
        <w:spacing w:before="240" w:after="240" w:line="360" w:lineRule="auto"/>
        <w:jc w:val="both"/>
        <w:rPr>
          <w:rFonts w:ascii="Palatino Linotype" w:hAnsi="Palatino Linotype"/>
        </w:rPr>
      </w:pPr>
      <w:r>
        <w:rPr>
          <w:rFonts w:ascii="Palatino Linotype" w:hAnsi="Palatino Linotype" w:cs="Arial"/>
        </w:rPr>
        <w:t>En relación directa con lo anterior</w:t>
      </w:r>
      <w:r w:rsidR="00A44777">
        <w:rPr>
          <w:rFonts w:ascii="Palatino Linotype" w:hAnsi="Palatino Linotype" w:cs="Arial"/>
        </w:rPr>
        <w:t xml:space="preserve">, es menester hacer alusión al contenido del artículo 19 de la Ley de Transparencia y Acceso a la Información Pública del Estado de México y Municipios, en el que se dispone, que la información </w:t>
      </w:r>
      <w:r w:rsidR="00A44777" w:rsidRPr="00A44777">
        <w:rPr>
          <w:rFonts w:ascii="Palatino Linotype" w:hAnsi="Palatino Linotype" w:cs="Arial"/>
        </w:rPr>
        <w:t xml:space="preserve">debe </w:t>
      </w:r>
      <w:r w:rsidR="00A44777" w:rsidRPr="00A44777">
        <w:rPr>
          <w:rFonts w:ascii="Palatino Linotype" w:hAnsi="Palatino Linotype"/>
        </w:rPr>
        <w:t>existir si se refiere a las facultades, competencias y funciones que los ordenamientos jurídicos aplicables otorgan a los sujetos obligados. En los casos en que</w:t>
      </w:r>
      <w:r w:rsidR="00A44777">
        <w:rPr>
          <w:rFonts w:ascii="Palatino Linotype" w:hAnsi="Palatino Linotype"/>
        </w:rPr>
        <w:t xml:space="preserve"> no se hayan ejercido</w:t>
      </w:r>
      <w:r w:rsidR="00A44777" w:rsidRPr="00A44777">
        <w:rPr>
          <w:rFonts w:ascii="Palatino Linotype" w:hAnsi="Palatino Linotype"/>
        </w:rPr>
        <w:t xml:space="preserve"> ciertas facultades, competencias o funciones </w:t>
      </w:r>
      <w:r w:rsidR="00A44777">
        <w:rPr>
          <w:rFonts w:ascii="Palatino Linotype" w:hAnsi="Palatino Linotype"/>
        </w:rPr>
        <w:t xml:space="preserve">o </w:t>
      </w:r>
      <w:r w:rsidR="00A44777" w:rsidRPr="00A44777">
        <w:rPr>
          <w:rFonts w:ascii="Palatino Linotype" w:hAnsi="Palatino Linotype"/>
        </w:rPr>
        <w:t xml:space="preserve">se hayan ejercido, pero </w:t>
      </w:r>
      <w:r w:rsidR="00A44777">
        <w:rPr>
          <w:rFonts w:ascii="Palatino Linotype" w:hAnsi="Palatino Linotype"/>
        </w:rPr>
        <w:t>la información no se encuentra, el Comité de T</w:t>
      </w:r>
      <w:r w:rsidR="00A44777" w:rsidRPr="00A44777">
        <w:rPr>
          <w:rFonts w:ascii="Palatino Linotype" w:hAnsi="Palatino Linotype"/>
        </w:rPr>
        <w:t>ransparencia</w:t>
      </w:r>
      <w:r w:rsidR="002B42F2">
        <w:rPr>
          <w:rStyle w:val="Refdenotaalpie"/>
          <w:rFonts w:ascii="Palatino Linotype" w:hAnsi="Palatino Linotype"/>
        </w:rPr>
        <w:footnoteReference w:id="10"/>
      </w:r>
      <w:r w:rsidR="00A44777" w:rsidRPr="00A44777">
        <w:rPr>
          <w:rFonts w:ascii="Palatino Linotype" w:hAnsi="Palatino Linotype"/>
        </w:rPr>
        <w:t xml:space="preserve"> deberá emitir un acuerdo de inexistencia, debidamente </w:t>
      </w:r>
      <w:r w:rsidR="00A44777">
        <w:rPr>
          <w:rFonts w:ascii="Palatino Linotype" w:hAnsi="Palatino Linotype"/>
        </w:rPr>
        <w:t xml:space="preserve">fundado y motivado, </w:t>
      </w:r>
      <w:r w:rsidR="00A44777" w:rsidRPr="00A44777">
        <w:rPr>
          <w:rFonts w:ascii="Palatino Linotype" w:hAnsi="Palatino Linotype"/>
        </w:rPr>
        <w:t>en función de las causas que motiven tal circunstancia</w:t>
      </w:r>
      <w:r w:rsidR="00A44777">
        <w:rPr>
          <w:rFonts w:ascii="Palatino Linotype" w:hAnsi="Palatino Linotype"/>
        </w:rPr>
        <w:t>.</w:t>
      </w:r>
    </w:p>
    <w:p w14:paraId="54799C99" w14:textId="2EA1CD52" w:rsidR="002B42F2" w:rsidRDefault="00A44777" w:rsidP="00A44777">
      <w:pPr>
        <w:spacing w:before="240" w:after="240" w:line="360" w:lineRule="auto"/>
        <w:jc w:val="both"/>
        <w:rPr>
          <w:rFonts w:ascii="Palatino Linotype" w:hAnsi="Palatino Linotype" w:cs="Arial"/>
        </w:rPr>
      </w:pPr>
      <w:r>
        <w:rPr>
          <w:rFonts w:ascii="Palatino Linotype" w:hAnsi="Palatino Linotype" w:cs="Arial"/>
        </w:rPr>
        <w:t xml:space="preserve"> </w:t>
      </w:r>
      <w:r w:rsidR="0026489E">
        <w:rPr>
          <w:rFonts w:ascii="Palatino Linotype" w:hAnsi="Palatino Linotype" w:cs="Arial"/>
        </w:rPr>
        <w:t xml:space="preserve">Al respecto, </w:t>
      </w:r>
      <w:r w:rsidR="002B42F2">
        <w:rPr>
          <w:rFonts w:ascii="Palatino Linotype" w:hAnsi="Palatino Linotype" w:cs="Arial"/>
        </w:rPr>
        <w:t>el artículo 169 y 170 de la Ley de la Materia disponen lo siguiente:</w:t>
      </w:r>
    </w:p>
    <w:p w14:paraId="50F3730F" w14:textId="77777777" w:rsidR="002B42F2" w:rsidRDefault="0026489E" w:rsidP="002B42F2">
      <w:pPr>
        <w:autoSpaceDE w:val="0"/>
        <w:autoSpaceDN w:val="0"/>
        <w:adjustRightInd w:val="0"/>
        <w:spacing w:after="120"/>
        <w:ind w:left="851" w:right="902"/>
        <w:jc w:val="both"/>
        <w:rPr>
          <w:rFonts w:ascii="Palatino Linotype" w:hAnsi="Palatino Linotype"/>
          <w:i/>
          <w:sz w:val="20"/>
          <w:szCs w:val="20"/>
        </w:rPr>
      </w:pPr>
      <w:r>
        <w:rPr>
          <w:rFonts w:ascii="Palatino Linotype" w:eastAsiaTheme="minorEastAsia" w:hAnsi="Palatino Linotype" w:cs="Bookman Old Style,Bold"/>
          <w:b/>
          <w:bCs/>
          <w:i/>
          <w:sz w:val="20"/>
          <w:szCs w:val="20"/>
          <w:lang w:val="es-MX"/>
        </w:rPr>
        <w:t>“</w:t>
      </w:r>
      <w:r w:rsidR="002B42F2" w:rsidRPr="002B42F2">
        <w:rPr>
          <w:rFonts w:ascii="Palatino Linotype" w:hAnsi="Palatino Linotype"/>
          <w:b/>
          <w:i/>
          <w:sz w:val="20"/>
          <w:szCs w:val="20"/>
        </w:rPr>
        <w:t>Artículo 169.</w:t>
      </w:r>
      <w:r w:rsidR="002B42F2" w:rsidRPr="002B42F2">
        <w:rPr>
          <w:rFonts w:ascii="Palatino Linotype" w:hAnsi="Palatino Linotype"/>
          <w:i/>
          <w:sz w:val="20"/>
          <w:szCs w:val="20"/>
        </w:rPr>
        <w:t xml:space="preserve"> Cuando la información no se encuentre en los archivos del sujeto obligado, el Comité de Transparencia: </w:t>
      </w:r>
    </w:p>
    <w:p w14:paraId="3C9F8F62" w14:textId="77777777" w:rsidR="002B42F2" w:rsidRDefault="002B42F2" w:rsidP="002B42F2">
      <w:pPr>
        <w:autoSpaceDE w:val="0"/>
        <w:autoSpaceDN w:val="0"/>
        <w:adjustRightInd w:val="0"/>
        <w:ind w:left="1134" w:right="902"/>
        <w:jc w:val="both"/>
        <w:rPr>
          <w:rFonts w:ascii="Palatino Linotype" w:hAnsi="Palatino Linotype"/>
          <w:i/>
          <w:sz w:val="20"/>
          <w:szCs w:val="20"/>
        </w:rPr>
      </w:pPr>
      <w:r w:rsidRPr="002B42F2">
        <w:rPr>
          <w:rFonts w:ascii="Palatino Linotype" w:hAnsi="Palatino Linotype"/>
          <w:i/>
          <w:sz w:val="20"/>
          <w:szCs w:val="20"/>
        </w:rPr>
        <w:t xml:space="preserve">I. Analizará el caso y tomará las medidas necesarias para localizar la información; </w:t>
      </w:r>
    </w:p>
    <w:p w14:paraId="7587A568" w14:textId="77777777" w:rsidR="002B42F2" w:rsidRDefault="002B42F2" w:rsidP="002B42F2">
      <w:pPr>
        <w:autoSpaceDE w:val="0"/>
        <w:autoSpaceDN w:val="0"/>
        <w:adjustRightInd w:val="0"/>
        <w:ind w:left="1134" w:right="902"/>
        <w:jc w:val="both"/>
        <w:rPr>
          <w:rFonts w:ascii="Palatino Linotype" w:hAnsi="Palatino Linotype"/>
          <w:i/>
          <w:sz w:val="20"/>
          <w:szCs w:val="20"/>
        </w:rPr>
      </w:pPr>
      <w:r w:rsidRPr="002B42F2">
        <w:rPr>
          <w:rFonts w:ascii="Palatino Linotype" w:hAnsi="Palatino Linotype"/>
          <w:i/>
          <w:sz w:val="20"/>
          <w:szCs w:val="20"/>
        </w:rPr>
        <w:t xml:space="preserve">II. Expedirá una resolución que confirme la inexistencia del documento; </w:t>
      </w:r>
    </w:p>
    <w:p w14:paraId="39970835" w14:textId="77777777" w:rsidR="002B42F2" w:rsidRDefault="002B42F2" w:rsidP="002B42F2">
      <w:pPr>
        <w:autoSpaceDE w:val="0"/>
        <w:autoSpaceDN w:val="0"/>
        <w:adjustRightInd w:val="0"/>
        <w:ind w:left="1134" w:right="902"/>
        <w:jc w:val="both"/>
        <w:rPr>
          <w:rFonts w:ascii="Palatino Linotype" w:hAnsi="Palatino Linotype"/>
          <w:i/>
          <w:sz w:val="20"/>
          <w:szCs w:val="20"/>
        </w:rPr>
      </w:pPr>
      <w:r w:rsidRPr="002B42F2">
        <w:rPr>
          <w:rFonts w:ascii="Palatino Linotype" w:hAnsi="Palatino Linotype"/>
          <w:i/>
          <w:sz w:val="20"/>
          <w:szCs w:val="20"/>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39B32094" w14:textId="77777777" w:rsidR="002B42F2" w:rsidRDefault="002B42F2" w:rsidP="002B42F2">
      <w:pPr>
        <w:autoSpaceDE w:val="0"/>
        <w:autoSpaceDN w:val="0"/>
        <w:adjustRightInd w:val="0"/>
        <w:ind w:left="1134" w:right="902"/>
        <w:jc w:val="both"/>
        <w:rPr>
          <w:rFonts w:ascii="Palatino Linotype" w:hAnsi="Palatino Linotype"/>
          <w:i/>
          <w:sz w:val="20"/>
          <w:szCs w:val="20"/>
        </w:rPr>
      </w:pPr>
      <w:r w:rsidRPr="002B42F2">
        <w:rPr>
          <w:rFonts w:ascii="Palatino Linotype" w:hAnsi="Palatino Linotype"/>
          <w:i/>
          <w:sz w:val="20"/>
          <w:szCs w:val="20"/>
        </w:rPr>
        <w:lastRenderedPageBreak/>
        <w:t xml:space="preserve">IV. Notificará al órgano interno de control o equivalente del sujeto obligado quien, en su caso, deberá iniciar el procedimiento de responsabilidad administrativa que corresponda. </w:t>
      </w:r>
    </w:p>
    <w:p w14:paraId="53BC9BEE" w14:textId="77777777" w:rsidR="002B42F2" w:rsidRDefault="002B42F2" w:rsidP="002B42F2">
      <w:pPr>
        <w:autoSpaceDE w:val="0"/>
        <w:autoSpaceDN w:val="0"/>
        <w:adjustRightInd w:val="0"/>
        <w:spacing w:before="120" w:after="120"/>
        <w:ind w:left="851" w:right="902"/>
        <w:jc w:val="both"/>
        <w:rPr>
          <w:rFonts w:ascii="Palatino Linotype" w:hAnsi="Palatino Linotype"/>
          <w:i/>
          <w:sz w:val="20"/>
          <w:szCs w:val="20"/>
        </w:rPr>
      </w:pPr>
      <w:r w:rsidRPr="002B42F2">
        <w:rPr>
          <w:rFonts w:ascii="Palatino Linotype" w:hAnsi="Palatino Linotype"/>
          <w:i/>
          <w:sz w:val="20"/>
          <w:szCs w:val="20"/>
        </w:rPr>
        <w:t xml:space="preserve">La Unidad de Transparencia deberá notificarlo al solicitante por escrito, en un plazo que no exceda de quince días hábiles contados a partir del día siguiente a la presentación de la solicitud. </w:t>
      </w:r>
    </w:p>
    <w:p w14:paraId="558F57B5" w14:textId="77777777" w:rsidR="002B42F2" w:rsidRDefault="002B42F2" w:rsidP="002B42F2">
      <w:pPr>
        <w:autoSpaceDE w:val="0"/>
        <w:autoSpaceDN w:val="0"/>
        <w:adjustRightInd w:val="0"/>
        <w:spacing w:after="120"/>
        <w:ind w:left="851" w:right="902"/>
        <w:jc w:val="both"/>
        <w:rPr>
          <w:rFonts w:ascii="Palatino Linotype" w:hAnsi="Palatino Linotype"/>
          <w:i/>
          <w:sz w:val="20"/>
          <w:szCs w:val="20"/>
        </w:rPr>
      </w:pPr>
      <w:r w:rsidRPr="002B42F2">
        <w:rPr>
          <w:rFonts w:ascii="Palatino Linotype" w:hAnsi="Palatino Linotype"/>
          <w:i/>
          <w:sz w:val="20"/>
          <w:szCs w:val="20"/>
        </w:rPr>
        <w:t xml:space="preserve">Este plazo podrá ampliarse hasta por otros siete días hábiles, siempre que existan razones para ello, debiendo notificarse por escrito al solicitante. </w:t>
      </w:r>
    </w:p>
    <w:p w14:paraId="1AEDA08B" w14:textId="7724A107" w:rsidR="0026489E" w:rsidRPr="006807D2" w:rsidRDefault="002B42F2" w:rsidP="002B42F2">
      <w:pPr>
        <w:autoSpaceDE w:val="0"/>
        <w:autoSpaceDN w:val="0"/>
        <w:adjustRightInd w:val="0"/>
        <w:spacing w:after="120"/>
        <w:ind w:left="851" w:right="902"/>
        <w:jc w:val="both"/>
        <w:rPr>
          <w:rFonts w:ascii="Palatino Linotype" w:hAnsi="Palatino Linotype" w:cs="Arial"/>
          <w:i/>
        </w:rPr>
      </w:pPr>
      <w:r w:rsidRPr="002B42F2">
        <w:rPr>
          <w:rFonts w:ascii="Palatino Linotype" w:hAnsi="Palatino Linotype"/>
          <w:b/>
          <w:i/>
          <w:sz w:val="20"/>
          <w:szCs w:val="20"/>
        </w:rPr>
        <w:t>Artículo 170.</w:t>
      </w:r>
      <w:r w:rsidRPr="002B42F2">
        <w:rPr>
          <w:rFonts w:ascii="Palatino Linotype" w:hAnsi="Palatino Linotype"/>
          <w:i/>
          <w:sz w:val="20"/>
          <w:szCs w:val="20"/>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0026489E" w:rsidRPr="002B42F2">
        <w:rPr>
          <w:rFonts w:ascii="Palatino Linotype" w:eastAsiaTheme="minorEastAsia" w:hAnsi="Palatino Linotype" w:cs="Bookman Old Style"/>
          <w:i/>
          <w:sz w:val="20"/>
          <w:szCs w:val="20"/>
          <w:lang w:val="es-MX"/>
        </w:rPr>
        <w:t>”</w:t>
      </w:r>
    </w:p>
    <w:p w14:paraId="6BC49902" w14:textId="77777777" w:rsidR="009C43D1" w:rsidRPr="00BD5D32" w:rsidRDefault="0026489E" w:rsidP="009C43D1">
      <w:pPr>
        <w:spacing w:before="240" w:after="240" w:line="360" w:lineRule="auto"/>
        <w:jc w:val="both"/>
        <w:rPr>
          <w:rFonts w:ascii="Palatino Linotype" w:hAnsi="Palatino Linotype"/>
        </w:rPr>
      </w:pPr>
      <w:r>
        <w:rPr>
          <w:rFonts w:ascii="Palatino Linotype" w:hAnsi="Palatino Linotype" w:cs="Arial"/>
        </w:rPr>
        <w:t>D</w:t>
      </w:r>
      <w:r w:rsidR="002B42F2">
        <w:rPr>
          <w:rFonts w:ascii="Palatino Linotype" w:hAnsi="Palatino Linotype" w:cs="Arial"/>
        </w:rPr>
        <w:t>e las disposiciones anteriores se desprende,</w:t>
      </w:r>
      <w:r>
        <w:rPr>
          <w:rFonts w:ascii="Palatino Linotype" w:hAnsi="Palatino Linotype" w:cs="Arial"/>
        </w:rPr>
        <w:t xml:space="preserve"> que </w:t>
      </w:r>
      <w:r w:rsidR="002B42F2">
        <w:rPr>
          <w:rFonts w:ascii="Palatino Linotype" w:hAnsi="Palatino Linotype" w:cs="Arial"/>
        </w:rPr>
        <w:t>para declarar formalmente la inexistencia debe analizar el caso</w:t>
      </w:r>
      <w:r w:rsidR="009C43D1">
        <w:rPr>
          <w:rFonts w:ascii="Palatino Linotype" w:hAnsi="Palatino Linotype" w:cs="Arial"/>
        </w:rPr>
        <w:t xml:space="preserve"> y tomar las medidas pertinentes para localizar la información solicitada, </w:t>
      </w:r>
      <w:r w:rsidR="009C43D1" w:rsidRPr="00BD5D32">
        <w:rPr>
          <w:rFonts w:ascii="Palatino Linotype" w:hAnsi="Palatino Linotype"/>
        </w:rPr>
        <w:t>precisando de manera enunciativa más no limitativa, las áreas en las que se instruyó la búsqueda, las respuestas otorgadas por los Servidores Públicos habilitados y las circunstancias que tomó en cuenta para determinar que la información requerida no obra en los archivos, debiendo notificar al interesado de tal circunstancia.</w:t>
      </w:r>
    </w:p>
    <w:p w14:paraId="702EE5AD" w14:textId="77777777" w:rsidR="009C43D1" w:rsidRPr="002B050A" w:rsidRDefault="009C43D1" w:rsidP="009C43D1">
      <w:pPr>
        <w:spacing w:before="240" w:after="240" w:line="360" w:lineRule="auto"/>
        <w:jc w:val="both"/>
        <w:rPr>
          <w:rFonts w:ascii="Palatino Linotype" w:hAnsi="Palatino Linotype" w:cs="Arial"/>
        </w:rPr>
      </w:pPr>
      <w:r w:rsidRPr="002B050A">
        <w:rPr>
          <w:rFonts w:ascii="Palatino Linotype" w:hAnsi="Palatino Linotype" w:cs="Arial"/>
        </w:rPr>
        <w:t xml:space="preserve">Robustece a lo anterior, los Criterios 0003-11 y 0004-11, emitidos por el Pleno de este Instituto, </w:t>
      </w:r>
      <w:r>
        <w:rPr>
          <w:rFonts w:ascii="Palatino Linotype" w:hAnsi="Palatino Linotype" w:cs="Arial"/>
        </w:rPr>
        <w:t>publica</w:t>
      </w:r>
      <w:r w:rsidRPr="002B050A">
        <w:rPr>
          <w:rFonts w:ascii="Palatino Linotype" w:hAnsi="Palatino Linotype" w:cs="Arial"/>
        </w:rPr>
        <w:t>dos en el periódico oficial del Estado de México “Gaceta del Gobierno”, el diecinueve de octubre de dos mil once, que establecen lo siguiente:</w:t>
      </w:r>
    </w:p>
    <w:p w14:paraId="522DFE48" w14:textId="77777777" w:rsidR="009C43D1" w:rsidRPr="00483C1E" w:rsidRDefault="009C43D1" w:rsidP="009C43D1">
      <w:pPr>
        <w:spacing w:before="120" w:after="240"/>
        <w:ind w:left="851" w:right="902"/>
        <w:jc w:val="center"/>
        <w:rPr>
          <w:rFonts w:ascii="Palatino Linotype" w:hAnsi="Palatino Linotype" w:cs="Arial"/>
          <w:b/>
          <w:bCs/>
          <w:i/>
          <w:sz w:val="20"/>
          <w:szCs w:val="20"/>
        </w:rPr>
      </w:pPr>
      <w:r w:rsidRPr="00483C1E">
        <w:rPr>
          <w:rFonts w:ascii="Palatino Linotype" w:hAnsi="Palatino Linotype" w:cs="Arial"/>
          <w:bCs/>
          <w:i/>
          <w:sz w:val="20"/>
          <w:szCs w:val="20"/>
        </w:rPr>
        <w:t>“</w:t>
      </w:r>
      <w:r w:rsidRPr="00483C1E">
        <w:rPr>
          <w:rFonts w:ascii="Palatino Linotype" w:hAnsi="Palatino Linotype" w:cs="Arial"/>
          <w:b/>
          <w:bCs/>
          <w:i/>
          <w:sz w:val="20"/>
          <w:szCs w:val="20"/>
        </w:rPr>
        <w:t>CRITERIO 0003-11</w:t>
      </w:r>
    </w:p>
    <w:p w14:paraId="4980E14E" w14:textId="77777777" w:rsidR="009C43D1" w:rsidRPr="00483C1E" w:rsidRDefault="009C43D1" w:rsidP="009C43D1">
      <w:pPr>
        <w:spacing w:before="120" w:after="240"/>
        <w:ind w:left="851" w:right="902"/>
        <w:jc w:val="both"/>
        <w:rPr>
          <w:rFonts w:ascii="Palatino Linotype" w:hAnsi="Palatino Linotype" w:cs="Arial"/>
          <w:i/>
          <w:sz w:val="20"/>
          <w:szCs w:val="20"/>
        </w:rPr>
      </w:pPr>
      <w:r w:rsidRPr="00483C1E">
        <w:rPr>
          <w:rFonts w:ascii="Palatino Linotype" w:hAnsi="Palatino Linotype" w:cs="Arial"/>
          <w:b/>
          <w:i/>
          <w:sz w:val="20"/>
          <w:szCs w:val="20"/>
        </w:rPr>
        <w:t>INEXISTENCIA, CONCEPTO DE, EN MATERIA DE TRANSPARENCIA.</w:t>
      </w:r>
      <w:r w:rsidRPr="00483C1E">
        <w:rPr>
          <w:rFonts w:ascii="Palatino Linotype" w:hAnsi="Palatino Linotype" w:cs="Arial"/>
          <w:i/>
          <w:sz w:val="20"/>
          <w:szCs w:val="20"/>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70503C4F" w14:textId="77777777" w:rsidR="009C43D1" w:rsidRPr="00483C1E" w:rsidRDefault="009C43D1" w:rsidP="009C43D1">
      <w:pPr>
        <w:spacing w:before="120" w:after="240"/>
        <w:ind w:left="851" w:right="902"/>
        <w:jc w:val="both"/>
        <w:rPr>
          <w:rFonts w:ascii="Palatino Linotype" w:hAnsi="Palatino Linotype" w:cs="Arial"/>
          <w:i/>
          <w:sz w:val="20"/>
          <w:szCs w:val="20"/>
        </w:rPr>
      </w:pPr>
      <w:r w:rsidRPr="00483C1E">
        <w:rPr>
          <w:rFonts w:ascii="Palatino Linotype" w:hAnsi="Palatino Linotype" w:cs="Arial"/>
          <w:i/>
          <w:sz w:val="20"/>
          <w:szCs w:val="20"/>
        </w:rPr>
        <w:lastRenderedPageBreak/>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51268DC5" w14:textId="77777777" w:rsidR="009C43D1" w:rsidRPr="00483C1E" w:rsidRDefault="009C43D1" w:rsidP="009C43D1">
      <w:pPr>
        <w:spacing w:before="120" w:after="240"/>
        <w:ind w:left="851" w:right="902"/>
        <w:jc w:val="both"/>
        <w:rPr>
          <w:rFonts w:ascii="Palatino Linotype" w:hAnsi="Palatino Linotype" w:cs="Arial"/>
          <w:i/>
          <w:sz w:val="20"/>
          <w:szCs w:val="20"/>
        </w:rPr>
      </w:pPr>
      <w:r w:rsidRPr="00483C1E">
        <w:rPr>
          <w:rFonts w:ascii="Palatino Linotype" w:hAnsi="Palatino Linotype" w:cs="Arial"/>
          <w:i/>
          <w:sz w:val="20"/>
          <w:szCs w:val="20"/>
        </w:rPr>
        <w:t>b) En los casos en que por las atribuciones conferidas al Sujeto Obligado éste debió generar, administrar o poseer la información, pero en incumplimiento a la normatividad respectiva no llevó a cabo ninguna de es acciones.</w:t>
      </w:r>
    </w:p>
    <w:p w14:paraId="4F19AE22" w14:textId="77777777" w:rsidR="009C43D1" w:rsidRPr="00483C1E" w:rsidRDefault="009C43D1" w:rsidP="009C43D1">
      <w:pPr>
        <w:spacing w:before="120" w:after="240"/>
        <w:ind w:left="851" w:right="902"/>
        <w:jc w:val="both"/>
        <w:rPr>
          <w:rFonts w:ascii="Palatino Linotype" w:hAnsi="Palatino Linotype" w:cs="Arial"/>
          <w:i/>
          <w:sz w:val="20"/>
          <w:szCs w:val="20"/>
        </w:rPr>
      </w:pPr>
      <w:r w:rsidRPr="00483C1E">
        <w:rPr>
          <w:rFonts w:ascii="Palatino Linotype" w:hAnsi="Palatino Linotype" w:cs="Arial"/>
          <w:i/>
          <w:sz w:val="20"/>
          <w:szCs w:val="20"/>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273A39F3" w14:textId="77777777" w:rsidR="009C43D1" w:rsidRPr="00483C1E" w:rsidRDefault="009C43D1" w:rsidP="009C43D1">
      <w:pPr>
        <w:spacing w:before="120" w:after="240"/>
        <w:ind w:left="851" w:right="902"/>
        <w:jc w:val="center"/>
        <w:rPr>
          <w:rFonts w:ascii="Palatino Linotype" w:hAnsi="Palatino Linotype" w:cs="Arial"/>
          <w:b/>
          <w:bCs/>
          <w:i/>
          <w:sz w:val="20"/>
          <w:szCs w:val="20"/>
        </w:rPr>
      </w:pPr>
      <w:r w:rsidRPr="00483C1E">
        <w:rPr>
          <w:rFonts w:ascii="Palatino Linotype" w:hAnsi="Palatino Linotype" w:cs="Arial"/>
          <w:b/>
          <w:bCs/>
          <w:i/>
          <w:sz w:val="20"/>
          <w:szCs w:val="20"/>
        </w:rPr>
        <w:t>CRITERIO 0004-11</w:t>
      </w:r>
    </w:p>
    <w:p w14:paraId="7FCDF2D2" w14:textId="77777777" w:rsidR="009C43D1" w:rsidRPr="00483C1E" w:rsidRDefault="009C43D1" w:rsidP="009C43D1">
      <w:pPr>
        <w:spacing w:before="120" w:after="240"/>
        <w:ind w:left="851" w:right="902"/>
        <w:jc w:val="both"/>
        <w:rPr>
          <w:rFonts w:ascii="Palatino Linotype" w:hAnsi="Palatino Linotype" w:cs="Arial"/>
          <w:i/>
          <w:sz w:val="20"/>
          <w:szCs w:val="20"/>
        </w:rPr>
      </w:pPr>
      <w:r w:rsidRPr="00483C1E">
        <w:rPr>
          <w:rFonts w:ascii="Palatino Linotype" w:hAnsi="Palatino Linotype" w:cs="Arial"/>
          <w:b/>
          <w:i/>
          <w:sz w:val="20"/>
          <w:szCs w:val="20"/>
        </w:rPr>
        <w:t>INEXISTENCIA, DECLARATORIA DE LA. ALCANCES Y PROCEDIMIENTOS</w:t>
      </w:r>
      <w:r w:rsidRPr="00483C1E">
        <w:rPr>
          <w:rFonts w:ascii="Palatino Linotype" w:hAnsi="Palatino Linotype" w:cs="Arial"/>
          <w:i/>
          <w:sz w:val="20"/>
          <w:szCs w:val="20"/>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1AE95070" w14:textId="77777777" w:rsidR="009C43D1" w:rsidRPr="00483C1E" w:rsidRDefault="009C43D1" w:rsidP="009C43D1">
      <w:pPr>
        <w:spacing w:before="120" w:after="240"/>
        <w:ind w:left="851" w:right="902"/>
        <w:jc w:val="both"/>
        <w:rPr>
          <w:rFonts w:ascii="Palatino Linotype" w:hAnsi="Palatino Linotype" w:cs="Arial"/>
          <w:i/>
          <w:sz w:val="20"/>
          <w:szCs w:val="20"/>
        </w:rPr>
      </w:pPr>
      <w:r w:rsidRPr="00483C1E">
        <w:rPr>
          <w:rFonts w:ascii="Palatino Linotype" w:hAnsi="Palatino Linotype" w:cs="Arial"/>
          <w:i/>
          <w:sz w:val="20"/>
          <w:szCs w:val="20"/>
        </w:rPr>
        <w:t>Bajo el entendido de que dicha búsqueda exhaustiva permitirá dos determinaciones:</w:t>
      </w:r>
    </w:p>
    <w:p w14:paraId="03BF8CC4" w14:textId="77777777" w:rsidR="009C43D1" w:rsidRPr="00483C1E" w:rsidRDefault="009C43D1" w:rsidP="009C43D1">
      <w:pPr>
        <w:spacing w:before="120" w:after="240"/>
        <w:ind w:left="851" w:right="902"/>
        <w:jc w:val="both"/>
        <w:rPr>
          <w:rFonts w:ascii="Palatino Linotype" w:hAnsi="Palatino Linotype" w:cs="Arial"/>
          <w:i/>
          <w:sz w:val="20"/>
          <w:szCs w:val="20"/>
        </w:rPr>
      </w:pPr>
      <w:r w:rsidRPr="00483C1E">
        <w:rPr>
          <w:rFonts w:ascii="Palatino Linotype" w:hAnsi="Palatino Linotype" w:cs="Arial"/>
          <w:i/>
          <w:sz w:val="20"/>
          <w:szCs w:val="20"/>
        </w:rPr>
        <w:t>1ª) Que se localice la documentación que contenga la información solicitada y de ser así la información pueda entregarse al solicitante en la forma en que se encuentra disponible, o</w:t>
      </w:r>
    </w:p>
    <w:p w14:paraId="6687F7E5" w14:textId="77777777" w:rsidR="009C43D1" w:rsidRPr="00483C1E" w:rsidRDefault="009C43D1" w:rsidP="009C43D1">
      <w:pPr>
        <w:spacing w:before="120" w:after="240"/>
        <w:ind w:left="851" w:right="902"/>
        <w:jc w:val="both"/>
        <w:rPr>
          <w:rFonts w:ascii="Palatino Linotype" w:hAnsi="Palatino Linotype" w:cs="Arial"/>
          <w:i/>
          <w:sz w:val="20"/>
          <w:szCs w:val="20"/>
        </w:rPr>
      </w:pPr>
      <w:r w:rsidRPr="00483C1E">
        <w:rPr>
          <w:rFonts w:ascii="Palatino Linotype" w:hAnsi="Palatino Linotype" w:cs="Arial"/>
          <w:i/>
          <w:sz w:val="20"/>
          <w:szCs w:val="20"/>
        </w:rPr>
        <w:t xml:space="preserve">2ª) Que no se haya encontrado documento alguno que contenga la información requerida, por lo que agotadas las medidas necesarias de búsqueda de la información y de no </w:t>
      </w:r>
      <w:r w:rsidRPr="00483C1E">
        <w:rPr>
          <w:rFonts w:ascii="Palatino Linotype" w:hAnsi="Palatino Linotype" w:cs="Arial"/>
          <w:i/>
          <w:sz w:val="20"/>
          <w:szCs w:val="20"/>
        </w:rPr>
        <w:lastRenderedPageBreak/>
        <w:t>encontrarla, el Comité de Información deba emitir el dictamen de declaratoria de inexistencia y notificarlo al interesado.</w:t>
      </w:r>
    </w:p>
    <w:p w14:paraId="093DEAFB" w14:textId="51CD61F1" w:rsidR="009C43D1" w:rsidRPr="00D858AB" w:rsidRDefault="009C43D1" w:rsidP="009C43D1">
      <w:pPr>
        <w:spacing w:before="240" w:after="240" w:line="360" w:lineRule="auto"/>
        <w:jc w:val="both"/>
        <w:rPr>
          <w:rFonts w:ascii="Palatino Linotype" w:hAnsi="Palatino Linotype"/>
        </w:rPr>
      </w:pPr>
      <w:r w:rsidRPr="00D858AB">
        <w:rPr>
          <w:rFonts w:ascii="Palatino Linotype" w:hAnsi="Palatino Linotype"/>
        </w:rPr>
        <w:t>En las relatadas argumentaciones, se puede afirmar que cuando la información requeri</w:t>
      </w:r>
      <w:r>
        <w:rPr>
          <w:rFonts w:ascii="Palatino Linotype" w:hAnsi="Palatino Linotype"/>
        </w:rPr>
        <w:t>d</w:t>
      </w:r>
      <w:r w:rsidRPr="00D858AB">
        <w:rPr>
          <w:rFonts w:ascii="Palatino Linotype" w:hAnsi="Palatino Linotype"/>
        </w:rPr>
        <w:t xml:space="preserve">a por un particular no exista en los archivos de los </w:t>
      </w:r>
      <w:r>
        <w:rPr>
          <w:rFonts w:ascii="Palatino Linotype" w:hAnsi="Palatino Linotype"/>
        </w:rPr>
        <w:t>sujetos obligados</w:t>
      </w:r>
      <w:r w:rsidRPr="00D858AB">
        <w:rPr>
          <w:rFonts w:ascii="Palatino Linotype" w:hAnsi="Palatino Linotype"/>
        </w:rPr>
        <w:t xml:space="preserve">; se requiere de un mecanismo </w:t>
      </w:r>
      <w:r>
        <w:rPr>
          <w:rFonts w:ascii="Palatino Linotype" w:hAnsi="Palatino Linotype"/>
        </w:rPr>
        <w:t>que brinde</w:t>
      </w:r>
      <w:r w:rsidRPr="00D858AB">
        <w:rPr>
          <w:rFonts w:ascii="Palatino Linotype" w:hAnsi="Palatino Linotype"/>
        </w:rPr>
        <w:t xml:space="preserve"> certeza jurídica</w:t>
      </w:r>
      <w:r>
        <w:rPr>
          <w:rFonts w:ascii="Palatino Linotype" w:hAnsi="Palatino Linotype"/>
        </w:rPr>
        <w:t xml:space="preserve"> a los particulares,</w:t>
      </w:r>
      <w:r w:rsidRPr="00D858AB">
        <w:rPr>
          <w:rFonts w:ascii="Palatino Linotype" w:hAnsi="Palatino Linotype"/>
        </w:rPr>
        <w:t xml:space="preserve"> y a la vez</w:t>
      </w:r>
      <w:r>
        <w:rPr>
          <w:rFonts w:ascii="Palatino Linotype" w:hAnsi="Palatino Linotype"/>
        </w:rPr>
        <w:t xml:space="preserve">,  que permita ejercitar una acción administrativa </w:t>
      </w:r>
      <w:r w:rsidRPr="00D858AB">
        <w:rPr>
          <w:rFonts w:ascii="Palatino Linotype" w:hAnsi="Palatino Linotype"/>
        </w:rPr>
        <w:t>para determinar el tipo y grado de responsabilidad de los servidores públicos que intervienen en el proceso de elaboración de</w:t>
      </w:r>
      <w:r>
        <w:rPr>
          <w:rFonts w:ascii="Palatino Linotype" w:hAnsi="Palatino Linotype"/>
        </w:rPr>
        <w:t xml:space="preserve"> </w:t>
      </w:r>
      <w:r w:rsidRPr="00D858AB">
        <w:rPr>
          <w:rFonts w:ascii="Palatino Linotype" w:hAnsi="Palatino Linotype"/>
        </w:rPr>
        <w:t>la información.</w:t>
      </w:r>
    </w:p>
    <w:p w14:paraId="276C4A0B" w14:textId="77777777" w:rsidR="009C43D1" w:rsidRPr="00D858AB" w:rsidRDefault="009C43D1" w:rsidP="009C43D1">
      <w:pPr>
        <w:spacing w:before="240" w:after="240" w:line="360" w:lineRule="auto"/>
        <w:jc w:val="both"/>
        <w:rPr>
          <w:rFonts w:ascii="Palatino Linotype" w:hAnsi="Palatino Linotype"/>
        </w:rPr>
      </w:pPr>
      <w:r w:rsidRPr="00D858AB">
        <w:rPr>
          <w:rFonts w:ascii="Palatino Linotype" w:hAnsi="Palatino Linotype"/>
        </w:rPr>
        <w:t>Por tanto, la declaratoria de inexistencia no es un mero trámite por el cual de</w:t>
      </w:r>
      <w:r>
        <w:rPr>
          <w:rFonts w:ascii="Palatino Linotype" w:hAnsi="Palatino Linotype"/>
        </w:rPr>
        <w:t xml:space="preserve"> </w:t>
      </w:r>
      <w:r w:rsidRPr="00D858AB">
        <w:rPr>
          <w:rFonts w:ascii="Palatino Linotype" w:hAnsi="Palatino Linotype"/>
        </w:rPr>
        <w:t xml:space="preserve">manera mecánica o simple </w:t>
      </w:r>
      <w:r>
        <w:rPr>
          <w:rFonts w:ascii="Palatino Linotype" w:hAnsi="Palatino Linotype"/>
        </w:rPr>
        <w:t>manifieste</w:t>
      </w:r>
      <w:r w:rsidRPr="00D858AB">
        <w:rPr>
          <w:rFonts w:ascii="Palatino Linotype" w:hAnsi="Palatino Linotype"/>
        </w:rPr>
        <w:t xml:space="preserve"> que la información no existe en </w:t>
      </w:r>
      <w:r>
        <w:rPr>
          <w:rFonts w:ascii="Palatino Linotype" w:hAnsi="Palatino Linotype"/>
        </w:rPr>
        <w:t xml:space="preserve">sus </w:t>
      </w:r>
      <w:r w:rsidRPr="00D858AB">
        <w:rPr>
          <w:rFonts w:ascii="Palatino Linotype" w:hAnsi="Palatino Linotype"/>
        </w:rPr>
        <w:t>archivos</w:t>
      </w:r>
      <w:r w:rsidRPr="00D858AB">
        <w:rPr>
          <w:rFonts w:ascii="Palatino Linotype" w:hAnsi="Palatino Linotype"/>
          <w:b/>
        </w:rPr>
        <w:t xml:space="preserve">, </w:t>
      </w:r>
      <w:r w:rsidRPr="00D858AB">
        <w:rPr>
          <w:rFonts w:ascii="Palatino Linotype" w:hAnsi="Palatino Linotype"/>
        </w:rPr>
        <w:t xml:space="preserve"> cuando la misma por disposición legal debería de obrar, sino que su contenido y alcance implica la responsabilidad y atribución del Comité de </w:t>
      </w:r>
      <w:r>
        <w:rPr>
          <w:rFonts w:ascii="Palatino Linotype" w:hAnsi="Palatino Linotype"/>
        </w:rPr>
        <w:t>Transparencia</w:t>
      </w:r>
      <w:r w:rsidRPr="00D858AB">
        <w:rPr>
          <w:rFonts w:ascii="Palatino Linotype" w:hAnsi="Palatino Linotype"/>
        </w:rPr>
        <w:t xml:space="preserve"> del sujeto obligado</w:t>
      </w:r>
      <w:r w:rsidRPr="00D858AB">
        <w:rPr>
          <w:rFonts w:ascii="Palatino Linotype" w:hAnsi="Palatino Linotype"/>
          <w:b/>
        </w:rPr>
        <w:t xml:space="preserve">, </w:t>
      </w:r>
      <w:r w:rsidRPr="00D858AB">
        <w:rPr>
          <w:rFonts w:ascii="Palatino Linotype" w:hAnsi="Palatino Linotype"/>
        </w:rPr>
        <w:t xml:space="preserve">de instruir una búsqueda exhaustiva a todas y cada una de las áreas administrativas de las </w:t>
      </w:r>
      <w:r>
        <w:rPr>
          <w:rFonts w:ascii="Palatino Linotype" w:hAnsi="Palatino Linotype"/>
        </w:rPr>
        <w:t xml:space="preserve">que </w:t>
      </w:r>
      <w:r w:rsidRPr="00D858AB">
        <w:rPr>
          <w:rFonts w:ascii="Palatino Linotype" w:hAnsi="Palatino Linotype"/>
        </w:rPr>
        <w:t>se compone, para localizar los documentos que contengan la información materia de una solicitud, asimismo, para supervisar que esa búsqueda se lleve a cabo en todas y cada una de las áreas</w:t>
      </w:r>
      <w:r>
        <w:rPr>
          <w:rFonts w:ascii="Palatino Linotype" w:hAnsi="Palatino Linotype"/>
        </w:rPr>
        <w:t xml:space="preserve"> de que se compone dicho órgano, con fundamento en el artículo 162 de la Ley de Transparencia y acceso a la Información Pública del Estado de México y Municipios.</w:t>
      </w:r>
    </w:p>
    <w:p w14:paraId="00615DF1" w14:textId="77777777" w:rsidR="009C43D1" w:rsidRPr="00D858AB" w:rsidRDefault="009C43D1" w:rsidP="009C43D1">
      <w:pPr>
        <w:spacing w:before="240" w:after="240" w:line="360" w:lineRule="auto"/>
        <w:jc w:val="both"/>
        <w:rPr>
          <w:rFonts w:ascii="Palatino Linotype" w:hAnsi="Palatino Linotype"/>
        </w:rPr>
      </w:pPr>
      <w:r w:rsidRPr="00D858AB">
        <w:rPr>
          <w:rFonts w:ascii="Palatino Linotype" w:hAnsi="Palatino Linotype"/>
        </w:rPr>
        <w:t>Bajo el entendido de que dicha búsqueda exhaustiva permitirá:</w:t>
      </w:r>
    </w:p>
    <w:p w14:paraId="325DA724" w14:textId="77777777" w:rsidR="009C43D1" w:rsidRPr="00D858AB" w:rsidRDefault="009C43D1" w:rsidP="009C43D1">
      <w:pPr>
        <w:pStyle w:val="Prrafodelista"/>
        <w:numPr>
          <w:ilvl w:val="0"/>
          <w:numId w:val="38"/>
        </w:numPr>
        <w:spacing w:before="240" w:after="240" w:line="360" w:lineRule="auto"/>
        <w:contextualSpacing/>
        <w:jc w:val="both"/>
        <w:rPr>
          <w:rFonts w:ascii="Palatino Linotype" w:hAnsi="Palatino Linotype"/>
        </w:rPr>
      </w:pPr>
      <w:r w:rsidRPr="00D858AB">
        <w:rPr>
          <w:rFonts w:ascii="Palatino Linotype" w:hAnsi="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4DE1D995" w14:textId="77777777" w:rsidR="009C43D1" w:rsidRPr="00D858AB" w:rsidRDefault="009C43D1" w:rsidP="009C43D1">
      <w:pPr>
        <w:spacing w:before="240" w:after="240" w:line="360" w:lineRule="auto"/>
        <w:jc w:val="both"/>
        <w:rPr>
          <w:rFonts w:ascii="Palatino Linotype" w:hAnsi="Palatino Linotype"/>
        </w:rPr>
      </w:pPr>
      <w:r w:rsidRPr="00D858AB">
        <w:rPr>
          <w:rFonts w:ascii="Palatino Linotype" w:hAnsi="Palatino Linotype"/>
        </w:rPr>
        <w:lastRenderedPageBreak/>
        <w:t xml:space="preserve">De actualizarse esta primera hipótesis, la información debe entregarse al </w:t>
      </w:r>
      <w:r w:rsidRPr="00D858AB">
        <w:rPr>
          <w:rFonts w:ascii="Palatino Linotype" w:hAnsi="Palatino Linotype"/>
          <w:b/>
          <w:i/>
        </w:rPr>
        <w:t xml:space="preserve">Recurrente </w:t>
      </w:r>
      <w:r w:rsidRPr="00D858AB">
        <w:rPr>
          <w:rFonts w:ascii="Palatino Linotype" w:hAnsi="Palatino Linotype"/>
        </w:rPr>
        <w:t>a través del o los documentos fuente.</w:t>
      </w:r>
    </w:p>
    <w:p w14:paraId="6C65189F" w14:textId="77777777" w:rsidR="009C43D1" w:rsidRPr="00D858AB" w:rsidRDefault="009C43D1" w:rsidP="009C43D1">
      <w:pPr>
        <w:pStyle w:val="Prrafodelista"/>
        <w:numPr>
          <w:ilvl w:val="0"/>
          <w:numId w:val="38"/>
        </w:numPr>
        <w:spacing w:before="240" w:after="240" w:line="360" w:lineRule="auto"/>
        <w:contextualSpacing/>
        <w:jc w:val="both"/>
        <w:rPr>
          <w:rFonts w:ascii="Palatino Linotype" w:hAnsi="Palatino Linotype"/>
        </w:rPr>
      </w:pPr>
      <w:r w:rsidRPr="00D858AB">
        <w:rPr>
          <w:rFonts w:ascii="Palatino Linotype" w:hAnsi="Palatino Linotype"/>
        </w:rPr>
        <w:t xml:space="preserve">Que no se localice documento alguno que contenga la información requerida, </w:t>
      </w:r>
      <w:r>
        <w:rPr>
          <w:rFonts w:ascii="Palatino Linotype" w:hAnsi="Palatino Linotype"/>
        </w:rPr>
        <w:t>en este supuesto, el Comité de Transparencia</w:t>
      </w:r>
      <w:r w:rsidRPr="00D858AB">
        <w:rPr>
          <w:rFonts w:ascii="Palatino Linotype" w:hAnsi="Palatino Linotype"/>
        </w:rPr>
        <w:t xml:space="preserve"> deberá resolver la declaratoria de inexistencia de la información y notificarla al recurrente</w:t>
      </w:r>
      <w:r w:rsidRPr="00D858AB">
        <w:rPr>
          <w:rFonts w:ascii="Palatino Linotype" w:hAnsi="Palatino Linotype"/>
          <w:b/>
          <w:i/>
        </w:rPr>
        <w:t xml:space="preserve"> </w:t>
      </w:r>
      <w:r w:rsidRPr="00D858AB">
        <w:rPr>
          <w:rFonts w:ascii="Palatino Linotype" w:hAnsi="Palatino Linotype"/>
        </w:rPr>
        <w:t>y a este Pleno.</w:t>
      </w:r>
    </w:p>
    <w:p w14:paraId="7D6E7063" w14:textId="77777777" w:rsidR="009C43D1" w:rsidRPr="00D858AB" w:rsidRDefault="009C43D1" w:rsidP="009C43D1">
      <w:pPr>
        <w:spacing w:before="240" w:after="240" w:line="360" w:lineRule="auto"/>
        <w:jc w:val="both"/>
        <w:rPr>
          <w:rFonts w:ascii="Palatino Linotype" w:hAnsi="Palatino Linotype"/>
        </w:rPr>
      </w:pPr>
      <w:r>
        <w:rPr>
          <w:rFonts w:ascii="Palatino Linotype" w:hAnsi="Palatino Linotype"/>
        </w:rPr>
        <w:t>Además d</w:t>
      </w:r>
      <w:r w:rsidRPr="00D858AB">
        <w:rPr>
          <w:rFonts w:ascii="Palatino Linotype" w:hAnsi="Palatino Linotype"/>
        </w:rPr>
        <w:t>e</w:t>
      </w:r>
      <w:r>
        <w:rPr>
          <w:rFonts w:ascii="Palatino Linotype" w:hAnsi="Palatino Linotype"/>
        </w:rPr>
        <w:t xml:space="preserve"> </w:t>
      </w:r>
      <w:r w:rsidRPr="00D858AB">
        <w:rPr>
          <w:rFonts w:ascii="Palatino Linotype" w:hAnsi="Palatino Linotype"/>
        </w:rPr>
        <w:t>los requisitos formales y sustanciales señalados, la declaratoria de inexistencia de la información debe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que se tomaron en cuenta para llegar a determinar que no obra en sus archivos las información requerida. Con el fin de que el particular pueda tener certeza de que se hizo una búsqueda exhaustiva de la información solicitada y que se le dio la adecuada atención a su solicitud, bajo el entendido que la búsqueda es un elemento previo acreditable antes de la emisión del acuerdo de inexistencia.</w:t>
      </w:r>
    </w:p>
    <w:p w14:paraId="10DA8413" w14:textId="162E033E" w:rsidR="009C43D1" w:rsidRPr="00D858AB" w:rsidRDefault="009C43D1" w:rsidP="009C43D1">
      <w:pPr>
        <w:spacing w:before="240" w:after="240" w:line="360" w:lineRule="auto"/>
        <w:jc w:val="both"/>
        <w:rPr>
          <w:rFonts w:ascii="Palatino Linotype" w:hAnsi="Palatino Linotype"/>
        </w:rPr>
      </w:pPr>
      <w:r w:rsidRPr="00D858AB">
        <w:rPr>
          <w:rFonts w:ascii="Palatino Linotype" w:hAnsi="Palatino Linotype"/>
        </w:rPr>
        <w:t>En efecto, la búsqueda exhaustiva presupone que el Comité deba tomar o acordar las medidas pertinentes para la debida localización dentro de la dependencia de la información solicitada, y en general de adoptar cualquier otra medida que considere conducente para tales efectos y velar por la certeza en el derecho de acceso a la información, y s</w:t>
      </w:r>
      <w:r>
        <w:rPr>
          <w:rFonts w:ascii="Palatino Linotype" w:hAnsi="Palatino Linotype"/>
        </w:rPr>
        <w:t>ó</w:t>
      </w:r>
      <w:r w:rsidRPr="00D858AB">
        <w:rPr>
          <w:rFonts w:ascii="Palatino Linotype" w:hAnsi="Palatino Linotype"/>
        </w:rPr>
        <w:t>lo agotadas las medidas necesarias de búsqueda de la información, y en caso de no encontrarla</w:t>
      </w:r>
      <w:r w:rsidR="00CA4D8F">
        <w:rPr>
          <w:rFonts w:ascii="Palatino Linotype" w:hAnsi="Palatino Linotype"/>
        </w:rPr>
        <w:t>, p</w:t>
      </w:r>
      <w:r w:rsidRPr="00D858AB">
        <w:rPr>
          <w:rFonts w:ascii="Palatino Linotype" w:hAnsi="Palatino Linotype"/>
        </w:rPr>
        <w:t>rocede expedir una resolución que confirme la inexistencia de la información o documento solicitado y notificar el acuerdo correspondiente.</w:t>
      </w:r>
    </w:p>
    <w:p w14:paraId="2934A427" w14:textId="0A8F2D97" w:rsidR="0026489E" w:rsidRDefault="00B85389" w:rsidP="009C43D1">
      <w:pPr>
        <w:spacing w:before="240" w:after="240" w:line="360" w:lineRule="auto"/>
        <w:jc w:val="both"/>
        <w:rPr>
          <w:rFonts w:ascii="Palatino Linotype" w:hAnsi="Palatino Linotype" w:cs="Arial"/>
        </w:rPr>
      </w:pPr>
      <w:r>
        <w:rPr>
          <w:rFonts w:ascii="Palatino Linotype" w:hAnsi="Palatino Linotype" w:cs="Arial"/>
        </w:rPr>
        <w:lastRenderedPageBreak/>
        <w:t>En ese sentido, la</w:t>
      </w:r>
      <w:r w:rsidR="00016198">
        <w:rPr>
          <w:rFonts w:ascii="Palatino Linotype" w:hAnsi="Palatino Linotype" w:cs="Arial"/>
        </w:rPr>
        <w:t xml:space="preserve">s declaratorias de inexistencia </w:t>
      </w:r>
      <w:r>
        <w:rPr>
          <w:rFonts w:ascii="Palatino Linotype" w:hAnsi="Palatino Linotype" w:cs="Arial"/>
        </w:rPr>
        <w:t xml:space="preserve">emitidas por el Comité de Transparencia </w:t>
      </w:r>
      <w:r w:rsidR="00016198">
        <w:rPr>
          <w:rFonts w:ascii="Palatino Linotype" w:hAnsi="Palatino Linotype" w:cs="Arial"/>
        </w:rPr>
        <w:t xml:space="preserve">del </w:t>
      </w:r>
      <w:r w:rsidR="00016198">
        <w:rPr>
          <w:rFonts w:ascii="Palatino Linotype" w:hAnsi="Palatino Linotype" w:cs="Arial"/>
          <w:b/>
        </w:rPr>
        <w:t xml:space="preserve">Sujeto Obligado </w:t>
      </w:r>
      <w:r>
        <w:rPr>
          <w:rFonts w:ascii="Palatino Linotype" w:hAnsi="Palatino Linotype" w:cs="Arial"/>
        </w:rPr>
        <w:t>no contienen los elementos suficientes para generar en el solicitante certeza de que su solicitud fue atendida correctamente, al no precisar la razones por las que no se localizó la información, cuando el mismo acepta que cuenta con facultades para poseer</w:t>
      </w:r>
      <w:r w:rsidR="00500D6F">
        <w:rPr>
          <w:rFonts w:ascii="Palatino Linotype" w:hAnsi="Palatino Linotype" w:cs="Arial"/>
        </w:rPr>
        <w:t>la</w:t>
      </w:r>
      <w:r>
        <w:rPr>
          <w:rFonts w:ascii="Palatino Linotype" w:hAnsi="Palatino Linotype" w:cs="Arial"/>
        </w:rPr>
        <w:t>.</w:t>
      </w:r>
    </w:p>
    <w:p w14:paraId="65228190" w14:textId="769EE7A2" w:rsidR="00B85389" w:rsidRDefault="00B85389" w:rsidP="009C43D1">
      <w:pPr>
        <w:spacing w:before="240" w:after="240" w:line="360" w:lineRule="auto"/>
        <w:jc w:val="both"/>
        <w:rPr>
          <w:rFonts w:ascii="Palatino Linotype" w:hAnsi="Palatino Linotype" w:cs="Arial"/>
        </w:rPr>
      </w:pPr>
      <w:r>
        <w:rPr>
          <w:rFonts w:ascii="Palatino Linotype" w:hAnsi="Palatino Linotype" w:cs="Arial"/>
        </w:rPr>
        <w:t xml:space="preserve">Dicho de otro modo, si bien se precisaron las razones por las que, la información se buscó en la Dirección de Comercio y Vía Pública, los criterios de </w:t>
      </w:r>
      <w:proofErr w:type="gramStart"/>
      <w:r w:rsidR="00CB2B9D">
        <w:rPr>
          <w:rFonts w:ascii="Palatino Linotype" w:hAnsi="Palatino Linotype" w:cs="Arial"/>
        </w:rPr>
        <w:t>búsqueda utilizados</w:t>
      </w:r>
      <w:proofErr w:type="gramEnd"/>
      <w:r w:rsidR="00F21B37">
        <w:rPr>
          <w:rFonts w:ascii="Palatino Linotype" w:hAnsi="Palatino Linotype" w:cs="Arial"/>
        </w:rPr>
        <w:t xml:space="preserve"> </w:t>
      </w:r>
      <w:r>
        <w:rPr>
          <w:rFonts w:ascii="Palatino Linotype" w:hAnsi="Palatino Linotype" w:cs="Arial"/>
        </w:rPr>
        <w:t>y las demás circunstancias que fueron tomadas en cuenta para la declaración de inexistencia, no son suficientes para confirmar el Acuerdo de Declaratoria de Inexistencia.</w:t>
      </w:r>
    </w:p>
    <w:p w14:paraId="13788E8C" w14:textId="1BB71A8E" w:rsidR="00B85389" w:rsidRDefault="00B85389" w:rsidP="009C43D1">
      <w:pPr>
        <w:spacing w:before="240" w:after="240" w:line="360" w:lineRule="auto"/>
        <w:jc w:val="both"/>
        <w:rPr>
          <w:rFonts w:ascii="Palatino Linotype" w:hAnsi="Palatino Linotype" w:cs="Arial"/>
        </w:rPr>
      </w:pPr>
      <w:r>
        <w:rPr>
          <w:rFonts w:ascii="Palatino Linotype" w:hAnsi="Palatino Linotype" w:cs="Arial"/>
        </w:rPr>
        <w:t xml:space="preserve">Toda vez que el </w:t>
      </w:r>
      <w:r>
        <w:rPr>
          <w:rFonts w:ascii="Palatino Linotype" w:hAnsi="Palatino Linotype" w:cs="Arial"/>
          <w:b/>
        </w:rPr>
        <w:t xml:space="preserve">Sujeto Obligado, </w:t>
      </w:r>
      <w:r>
        <w:rPr>
          <w:rFonts w:ascii="Palatino Linotype" w:hAnsi="Palatino Linotype" w:cs="Arial"/>
        </w:rPr>
        <w:t>en ningún momento negó haber generado orden de pago con número</w:t>
      </w:r>
      <w:r w:rsidR="00F40A49">
        <w:rPr>
          <w:rFonts w:ascii="Palatino Linotype" w:hAnsi="Palatino Linotype" w:cs="Arial"/>
        </w:rPr>
        <w:t>s</w:t>
      </w:r>
      <w:r>
        <w:rPr>
          <w:rFonts w:ascii="Palatino Linotype" w:hAnsi="Palatino Linotype" w:cs="Arial"/>
        </w:rPr>
        <w:t xml:space="preserve"> de folio: </w:t>
      </w:r>
      <w:r w:rsidR="00F40A49">
        <w:rPr>
          <w:rFonts w:ascii="Palatino Linotype" w:hAnsi="Palatino Linotype" w:cs="Arial"/>
        </w:rPr>
        <w:t xml:space="preserve">7851, 7852, 7853, 5443, 5444, 14290, 23554, 23555, 6266, 5259 y 5260. No obstante, que el particular adjuntó en la interposición de los medios de defensa materia de la presente resolución, lo recibos de pago emitidos por el </w:t>
      </w:r>
      <w:r w:rsidR="00F40A49">
        <w:rPr>
          <w:rFonts w:ascii="Palatino Linotype" w:hAnsi="Palatino Linotype" w:cs="Arial"/>
          <w:b/>
        </w:rPr>
        <w:t xml:space="preserve">Sujeto Obligado </w:t>
      </w:r>
      <w:r w:rsidR="00F40A49">
        <w:rPr>
          <w:rFonts w:ascii="Palatino Linotype" w:hAnsi="Palatino Linotype" w:cs="Arial"/>
        </w:rPr>
        <w:t>en atención a las órdenes referidas por concepto de “Cedula de Funcionamiento” y “Aportación da Mejoras”, según se advierte en las siguientes capturas de pantalla:</w:t>
      </w:r>
    </w:p>
    <w:p w14:paraId="1B6AA004" w14:textId="5B267EDF" w:rsidR="00B3783D" w:rsidRDefault="00B3783D" w:rsidP="009C43D1">
      <w:pPr>
        <w:spacing w:before="240" w:after="240" w:line="360" w:lineRule="auto"/>
        <w:jc w:val="both"/>
        <w:rPr>
          <w:rFonts w:ascii="Palatino Linotype" w:hAnsi="Palatino Linotype" w:cs="Arial"/>
        </w:rPr>
      </w:pPr>
      <w:r w:rsidRPr="00B3783D">
        <w:rPr>
          <w:rFonts w:ascii="Palatino Linotype" w:hAnsi="Palatino Linotype" w:cs="Arial"/>
          <w:noProof/>
          <w:lang w:val="es-MX" w:eastAsia="es-MX"/>
        </w:rPr>
        <w:lastRenderedPageBreak/>
        <w:drawing>
          <wp:inline distT="0" distB="0" distL="0" distR="0" wp14:anchorId="6EDE0514" wp14:editId="221E8328">
            <wp:extent cx="5612130" cy="35121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512185"/>
                    </a:xfrm>
                    <a:prstGeom prst="rect">
                      <a:avLst/>
                    </a:prstGeom>
                  </pic:spPr>
                </pic:pic>
              </a:graphicData>
            </a:graphic>
          </wp:inline>
        </w:drawing>
      </w:r>
    </w:p>
    <w:p w14:paraId="75DF232D" w14:textId="67756586" w:rsidR="00253E11" w:rsidRDefault="00253E11" w:rsidP="009C43D1">
      <w:pPr>
        <w:spacing w:before="240" w:after="240" w:line="360" w:lineRule="auto"/>
        <w:jc w:val="both"/>
        <w:rPr>
          <w:rFonts w:ascii="Palatino Linotype" w:hAnsi="Palatino Linotype" w:cs="Arial"/>
        </w:rPr>
      </w:pPr>
    </w:p>
    <w:p w14:paraId="484A9445" w14:textId="68A3C825" w:rsidR="00F40A49" w:rsidRPr="00F40A49" w:rsidRDefault="007D7909" w:rsidP="009C43D1">
      <w:pPr>
        <w:spacing w:before="240" w:after="240" w:line="360" w:lineRule="auto"/>
        <w:jc w:val="both"/>
        <w:rPr>
          <w:rFonts w:ascii="Palatino Linotype" w:hAnsi="Palatino Linotype" w:cs="Arial"/>
        </w:rPr>
      </w:pPr>
      <w:r w:rsidRPr="007D7909">
        <w:rPr>
          <w:rFonts w:ascii="Palatino Linotype" w:hAnsi="Palatino Linotype" w:cs="Arial"/>
          <w:noProof/>
          <w:lang w:val="es-MX" w:eastAsia="es-MX"/>
        </w:rPr>
        <w:drawing>
          <wp:inline distT="0" distB="0" distL="0" distR="0" wp14:anchorId="6E42330B" wp14:editId="2DD0D41B">
            <wp:extent cx="5612130" cy="317436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174365"/>
                    </a:xfrm>
                    <a:prstGeom prst="rect">
                      <a:avLst/>
                    </a:prstGeom>
                  </pic:spPr>
                </pic:pic>
              </a:graphicData>
            </a:graphic>
          </wp:inline>
        </w:drawing>
      </w:r>
    </w:p>
    <w:p w14:paraId="0F4EA329" w14:textId="279EA7DC" w:rsidR="00E47DF5" w:rsidRDefault="00E47DF5" w:rsidP="0026489E">
      <w:pPr>
        <w:autoSpaceDE w:val="0"/>
        <w:autoSpaceDN w:val="0"/>
        <w:adjustRightInd w:val="0"/>
        <w:spacing w:before="100" w:beforeAutospacing="1" w:after="100" w:afterAutospacing="1" w:line="360" w:lineRule="auto"/>
        <w:ind w:right="-91"/>
        <w:jc w:val="both"/>
        <w:rPr>
          <w:rFonts w:ascii="Palatino Linotype" w:hAnsi="Palatino Linotype"/>
        </w:rPr>
      </w:pPr>
      <w:r>
        <w:rPr>
          <w:rFonts w:ascii="Palatino Linotype" w:hAnsi="Palatino Linotype" w:cs="Arial"/>
        </w:rPr>
        <w:lastRenderedPageBreak/>
        <w:t>Así</w:t>
      </w:r>
      <w:r w:rsidR="00253E11">
        <w:rPr>
          <w:rFonts w:ascii="Palatino Linotype" w:hAnsi="Palatino Linotype" w:cs="Arial"/>
        </w:rPr>
        <w:t xml:space="preserve"> las cosas, </w:t>
      </w:r>
      <w:r>
        <w:rPr>
          <w:rFonts w:ascii="Palatino Linotype" w:hAnsi="Palatino Linotype" w:cs="Arial"/>
        </w:rPr>
        <w:t xml:space="preserve">de lo expuesto y de las constancias que corren agregadas en los expedientes que nos ocupan, este Órgano Garante considera que la inexistencia manifestada por el </w:t>
      </w:r>
      <w:r>
        <w:rPr>
          <w:rFonts w:ascii="Palatino Linotype" w:hAnsi="Palatino Linotype" w:cs="Arial"/>
          <w:b/>
        </w:rPr>
        <w:t xml:space="preserve">Sujeto Obligado </w:t>
      </w:r>
      <w:r>
        <w:rPr>
          <w:rFonts w:ascii="Palatino Linotype" w:hAnsi="Palatino Linotype" w:cs="Arial"/>
        </w:rPr>
        <w:t xml:space="preserve">no se encuentra ajustada a derecho, en el entendido que el corresponde a la Dirección de Comercio y Vía Pública, la expedición de la licencia o permiso de funcionamiento </w:t>
      </w:r>
      <w:r w:rsidRPr="00AD2CFE">
        <w:rPr>
          <w:rFonts w:ascii="Palatino Linotype" w:hAnsi="Palatino Linotype"/>
        </w:rPr>
        <w:t xml:space="preserve">para ejercer el comercio o prestación de servicios en las vías públicas, áreas públicas o bienes del dominio público del Municipio de </w:t>
      </w:r>
      <w:proofErr w:type="spellStart"/>
      <w:r w:rsidRPr="00AD2CFE">
        <w:rPr>
          <w:rFonts w:ascii="Palatino Linotype" w:hAnsi="Palatino Linotype"/>
        </w:rPr>
        <w:t>Chiconcuac</w:t>
      </w:r>
      <w:proofErr w:type="spellEnd"/>
      <w:r w:rsidRPr="00AD2CFE">
        <w:rPr>
          <w:rFonts w:ascii="Palatino Linotype" w:hAnsi="Palatino Linotype"/>
        </w:rPr>
        <w:t xml:space="preserve"> de Juáre</w:t>
      </w:r>
      <w:r w:rsidR="00AD2CFE" w:rsidRPr="00AD2CFE">
        <w:rPr>
          <w:rFonts w:ascii="Palatino Linotype" w:hAnsi="Palatino Linotype"/>
        </w:rPr>
        <w:t>z, ante el cumplimiento de los siguientes requisitos:</w:t>
      </w:r>
    </w:p>
    <w:p w14:paraId="6AB1CB3F" w14:textId="77777777" w:rsidR="00AD2CFE" w:rsidRDefault="00AD2CFE" w:rsidP="00AD2CFE">
      <w:pPr>
        <w:autoSpaceDE w:val="0"/>
        <w:autoSpaceDN w:val="0"/>
        <w:adjustRightInd w:val="0"/>
        <w:spacing w:after="120"/>
        <w:ind w:left="851" w:right="902"/>
        <w:jc w:val="both"/>
        <w:rPr>
          <w:rFonts w:ascii="Palatino Linotype" w:hAnsi="Palatino Linotype"/>
          <w:i/>
          <w:sz w:val="20"/>
          <w:szCs w:val="20"/>
        </w:rPr>
      </w:pPr>
      <w:r>
        <w:rPr>
          <w:rFonts w:ascii="Palatino Linotype" w:hAnsi="Palatino Linotype"/>
          <w:b/>
          <w:i/>
          <w:sz w:val="20"/>
          <w:szCs w:val="20"/>
        </w:rPr>
        <w:t>“</w:t>
      </w:r>
      <w:r w:rsidRPr="00AD2CFE">
        <w:rPr>
          <w:rFonts w:ascii="Palatino Linotype" w:hAnsi="Palatino Linotype"/>
          <w:b/>
          <w:i/>
          <w:sz w:val="20"/>
          <w:szCs w:val="20"/>
        </w:rPr>
        <w:t>ARTÍCULO 39.-</w:t>
      </w:r>
      <w:r w:rsidRPr="00AD2CFE">
        <w:rPr>
          <w:rFonts w:ascii="Palatino Linotype" w:hAnsi="Palatino Linotype"/>
          <w:i/>
          <w:sz w:val="20"/>
          <w:szCs w:val="20"/>
        </w:rPr>
        <w:t xml:space="preserve"> La expedición de la licencia o permiso de funcionamiento para ejercer el comercio o prestación de servicios en las vías públicas, áreas públicas o bienes del dominio público del Municipio de </w:t>
      </w:r>
      <w:proofErr w:type="spellStart"/>
      <w:r w:rsidRPr="00AD2CFE">
        <w:rPr>
          <w:rFonts w:ascii="Palatino Linotype" w:hAnsi="Palatino Linotype"/>
          <w:i/>
          <w:sz w:val="20"/>
          <w:szCs w:val="20"/>
        </w:rPr>
        <w:t>Chiconcuac</w:t>
      </w:r>
      <w:proofErr w:type="spellEnd"/>
      <w:r w:rsidRPr="00AD2CFE">
        <w:rPr>
          <w:rFonts w:ascii="Palatino Linotype" w:hAnsi="Palatino Linotype"/>
          <w:i/>
          <w:sz w:val="20"/>
          <w:szCs w:val="20"/>
        </w:rPr>
        <w:t xml:space="preserve"> de Juárez, Estado de México, en cualquiera de las modalidades establecidas en el artículo 6 de este reglamento, estará sujeto al debido cumplimiento de los siguientes requisitos: </w:t>
      </w:r>
    </w:p>
    <w:p w14:paraId="2A61E676" w14:textId="77777777" w:rsidR="00AD2CFE" w:rsidRDefault="00AD2CFE" w:rsidP="00AD2CFE">
      <w:pPr>
        <w:autoSpaceDE w:val="0"/>
        <w:autoSpaceDN w:val="0"/>
        <w:adjustRightInd w:val="0"/>
        <w:spacing w:after="120"/>
        <w:ind w:left="1134" w:right="902"/>
        <w:jc w:val="both"/>
        <w:rPr>
          <w:rFonts w:ascii="Palatino Linotype" w:hAnsi="Palatino Linotype"/>
          <w:i/>
          <w:sz w:val="20"/>
          <w:szCs w:val="20"/>
        </w:rPr>
      </w:pPr>
      <w:r w:rsidRPr="00AD2CFE">
        <w:rPr>
          <w:rFonts w:ascii="Palatino Linotype" w:hAnsi="Palatino Linotype"/>
          <w:i/>
          <w:sz w:val="20"/>
          <w:szCs w:val="20"/>
        </w:rPr>
        <w:t xml:space="preserve">I.- Acreditar ser vecino del Municipio de </w:t>
      </w:r>
      <w:proofErr w:type="spellStart"/>
      <w:r w:rsidRPr="00AD2CFE">
        <w:rPr>
          <w:rFonts w:ascii="Palatino Linotype" w:hAnsi="Palatino Linotype"/>
          <w:i/>
          <w:sz w:val="20"/>
          <w:szCs w:val="20"/>
        </w:rPr>
        <w:t>Chiconcuac</w:t>
      </w:r>
      <w:proofErr w:type="spellEnd"/>
      <w:r w:rsidRPr="00AD2CFE">
        <w:rPr>
          <w:rFonts w:ascii="Palatino Linotype" w:hAnsi="Palatino Linotype"/>
          <w:i/>
          <w:sz w:val="20"/>
          <w:szCs w:val="20"/>
        </w:rPr>
        <w:t xml:space="preserve"> de Juárez, Estado de México; </w:t>
      </w:r>
    </w:p>
    <w:p w14:paraId="2479F6AC" w14:textId="77777777" w:rsidR="00AD2CFE" w:rsidRDefault="00AD2CFE" w:rsidP="00AD2CFE">
      <w:pPr>
        <w:autoSpaceDE w:val="0"/>
        <w:autoSpaceDN w:val="0"/>
        <w:adjustRightInd w:val="0"/>
        <w:spacing w:after="120"/>
        <w:ind w:left="1134" w:right="902"/>
        <w:jc w:val="both"/>
        <w:rPr>
          <w:rFonts w:ascii="Palatino Linotype" w:hAnsi="Palatino Linotype"/>
          <w:i/>
          <w:sz w:val="20"/>
          <w:szCs w:val="20"/>
        </w:rPr>
      </w:pPr>
      <w:r w:rsidRPr="00AD2CFE">
        <w:rPr>
          <w:rFonts w:ascii="Palatino Linotype" w:hAnsi="Palatino Linotype"/>
          <w:i/>
          <w:sz w:val="20"/>
          <w:szCs w:val="20"/>
        </w:rPr>
        <w:t xml:space="preserve">II.- Tener capacidad jurídica comprobada; </w:t>
      </w:r>
    </w:p>
    <w:p w14:paraId="668789C7" w14:textId="77777777" w:rsidR="00AD2CFE" w:rsidRDefault="00AD2CFE" w:rsidP="00AD2CFE">
      <w:pPr>
        <w:autoSpaceDE w:val="0"/>
        <w:autoSpaceDN w:val="0"/>
        <w:adjustRightInd w:val="0"/>
        <w:spacing w:after="120"/>
        <w:ind w:left="1134" w:right="902"/>
        <w:jc w:val="both"/>
        <w:rPr>
          <w:rFonts w:ascii="Palatino Linotype" w:hAnsi="Palatino Linotype"/>
          <w:i/>
          <w:sz w:val="20"/>
          <w:szCs w:val="20"/>
        </w:rPr>
      </w:pPr>
      <w:r w:rsidRPr="00AD2CFE">
        <w:rPr>
          <w:rFonts w:ascii="Palatino Linotype" w:hAnsi="Palatino Linotype"/>
          <w:i/>
          <w:sz w:val="20"/>
          <w:szCs w:val="20"/>
        </w:rPr>
        <w:t xml:space="preserve">III.- Realizar solicitud por escrito el cual deberá cumplir con los requisitos que establece el artículo 113 del bando municipal; </w:t>
      </w:r>
    </w:p>
    <w:p w14:paraId="1B1C43D0" w14:textId="77777777" w:rsidR="00AD2CFE" w:rsidRDefault="00AD2CFE" w:rsidP="00AD2CFE">
      <w:pPr>
        <w:autoSpaceDE w:val="0"/>
        <w:autoSpaceDN w:val="0"/>
        <w:adjustRightInd w:val="0"/>
        <w:spacing w:after="120"/>
        <w:ind w:left="1134" w:right="902"/>
        <w:jc w:val="both"/>
        <w:rPr>
          <w:rFonts w:ascii="Palatino Linotype" w:hAnsi="Palatino Linotype"/>
          <w:i/>
          <w:sz w:val="20"/>
          <w:szCs w:val="20"/>
        </w:rPr>
      </w:pPr>
      <w:r w:rsidRPr="00AD2CFE">
        <w:rPr>
          <w:rFonts w:ascii="Palatino Linotype" w:hAnsi="Palatino Linotype"/>
          <w:i/>
          <w:sz w:val="20"/>
          <w:szCs w:val="20"/>
        </w:rPr>
        <w:t xml:space="preserve">IV.- Tratándose de personas jurídico colectivas, deberán acompañar a la solicitud, copia certificada del acta constitutiva de la sociedad; </w:t>
      </w:r>
    </w:p>
    <w:p w14:paraId="235AD14E" w14:textId="77777777" w:rsidR="00AD2CFE" w:rsidRDefault="00AD2CFE" w:rsidP="00AD2CFE">
      <w:pPr>
        <w:autoSpaceDE w:val="0"/>
        <w:autoSpaceDN w:val="0"/>
        <w:adjustRightInd w:val="0"/>
        <w:spacing w:after="120"/>
        <w:ind w:left="1134" w:right="902"/>
        <w:jc w:val="both"/>
        <w:rPr>
          <w:rFonts w:ascii="Palatino Linotype" w:hAnsi="Palatino Linotype"/>
          <w:i/>
          <w:sz w:val="20"/>
          <w:szCs w:val="20"/>
        </w:rPr>
      </w:pPr>
      <w:r w:rsidRPr="00AD2CFE">
        <w:rPr>
          <w:rFonts w:ascii="Palatino Linotype" w:hAnsi="Palatino Linotype"/>
          <w:i/>
          <w:sz w:val="20"/>
          <w:szCs w:val="20"/>
        </w:rPr>
        <w:t xml:space="preserve">V.- Demostrar la necesidad de la actividad comercial mediante estudio socio económico que así lo justifique, el cual realizara el Sistema de Desarrollo Integral de la Familia (DIF) del Municipio de </w:t>
      </w:r>
      <w:proofErr w:type="spellStart"/>
      <w:r w:rsidRPr="00AD2CFE">
        <w:rPr>
          <w:rFonts w:ascii="Palatino Linotype" w:hAnsi="Palatino Linotype"/>
          <w:i/>
          <w:sz w:val="20"/>
          <w:szCs w:val="20"/>
        </w:rPr>
        <w:t>Chiconcuac</w:t>
      </w:r>
      <w:proofErr w:type="spellEnd"/>
      <w:r w:rsidRPr="00AD2CFE">
        <w:rPr>
          <w:rFonts w:ascii="Palatino Linotype" w:hAnsi="Palatino Linotype"/>
          <w:i/>
          <w:sz w:val="20"/>
          <w:szCs w:val="20"/>
        </w:rPr>
        <w:t xml:space="preserve"> de Juárez, Estado de México; </w:t>
      </w:r>
    </w:p>
    <w:p w14:paraId="4FB6C8D6" w14:textId="77777777" w:rsidR="00AD2CFE" w:rsidRDefault="00AD2CFE" w:rsidP="00AD2CFE">
      <w:pPr>
        <w:autoSpaceDE w:val="0"/>
        <w:autoSpaceDN w:val="0"/>
        <w:adjustRightInd w:val="0"/>
        <w:spacing w:after="120"/>
        <w:ind w:left="1134" w:right="902"/>
        <w:jc w:val="both"/>
        <w:rPr>
          <w:rFonts w:ascii="Palatino Linotype" w:hAnsi="Palatino Linotype"/>
          <w:i/>
          <w:sz w:val="20"/>
          <w:szCs w:val="20"/>
        </w:rPr>
      </w:pPr>
      <w:r w:rsidRPr="00AD2CFE">
        <w:rPr>
          <w:rFonts w:ascii="Palatino Linotype" w:hAnsi="Palatino Linotype"/>
          <w:i/>
          <w:sz w:val="20"/>
          <w:szCs w:val="20"/>
        </w:rPr>
        <w:t xml:space="preserve">VI.- No contar con otra licencia o permiso de funcionamiento dentro del Municipio de </w:t>
      </w:r>
      <w:proofErr w:type="spellStart"/>
      <w:r w:rsidRPr="00AD2CFE">
        <w:rPr>
          <w:rFonts w:ascii="Palatino Linotype" w:hAnsi="Palatino Linotype"/>
          <w:i/>
          <w:sz w:val="20"/>
          <w:szCs w:val="20"/>
        </w:rPr>
        <w:t>Chiconcuac</w:t>
      </w:r>
      <w:proofErr w:type="spellEnd"/>
      <w:r w:rsidRPr="00AD2CFE">
        <w:rPr>
          <w:rFonts w:ascii="Palatino Linotype" w:hAnsi="Palatino Linotype"/>
          <w:i/>
          <w:sz w:val="20"/>
          <w:szCs w:val="20"/>
        </w:rPr>
        <w:t xml:space="preserve"> de Juárez, Estado de México; </w:t>
      </w:r>
    </w:p>
    <w:p w14:paraId="676FF68E" w14:textId="77777777" w:rsidR="00AD2CFE" w:rsidRDefault="00AD2CFE" w:rsidP="00AD2CFE">
      <w:pPr>
        <w:autoSpaceDE w:val="0"/>
        <w:autoSpaceDN w:val="0"/>
        <w:adjustRightInd w:val="0"/>
        <w:spacing w:after="120"/>
        <w:ind w:left="1134" w:right="902"/>
        <w:jc w:val="both"/>
        <w:rPr>
          <w:rFonts w:ascii="Palatino Linotype" w:hAnsi="Palatino Linotype"/>
          <w:i/>
          <w:sz w:val="20"/>
          <w:szCs w:val="20"/>
        </w:rPr>
      </w:pPr>
      <w:r w:rsidRPr="00AD2CFE">
        <w:rPr>
          <w:rFonts w:ascii="Palatino Linotype" w:hAnsi="Palatino Linotype"/>
          <w:i/>
          <w:sz w:val="20"/>
          <w:szCs w:val="20"/>
        </w:rPr>
        <w:t xml:space="preserve">VII.- Carta de anuencia de los vecinos colindantes al lugar en que pretendan ejercer el comercio, así como de los propietarios de los bienes inmuebles frente a los cuales pretendan instalarse para comerciar, adjuntando copia de identificación oficial para identificar al signatario de la carta; </w:t>
      </w:r>
    </w:p>
    <w:p w14:paraId="73E06862" w14:textId="77777777" w:rsidR="00AD2CFE" w:rsidRDefault="00AD2CFE" w:rsidP="00AD2CFE">
      <w:pPr>
        <w:autoSpaceDE w:val="0"/>
        <w:autoSpaceDN w:val="0"/>
        <w:adjustRightInd w:val="0"/>
        <w:spacing w:after="120"/>
        <w:ind w:left="1134" w:right="902"/>
        <w:jc w:val="both"/>
        <w:rPr>
          <w:rFonts w:ascii="Palatino Linotype" w:hAnsi="Palatino Linotype"/>
          <w:i/>
          <w:sz w:val="20"/>
          <w:szCs w:val="20"/>
        </w:rPr>
      </w:pPr>
      <w:r w:rsidRPr="00AD2CFE">
        <w:rPr>
          <w:rFonts w:ascii="Palatino Linotype" w:hAnsi="Palatino Linotype"/>
          <w:i/>
          <w:sz w:val="20"/>
          <w:szCs w:val="20"/>
        </w:rPr>
        <w:t>VIII.- Presentar croquis de localización del lugar propuesto para la expedición de la licencia o permiso de funcionamiento;</w:t>
      </w:r>
    </w:p>
    <w:p w14:paraId="4F47F5EE" w14:textId="77777777" w:rsidR="00AD2CFE" w:rsidRDefault="00AD2CFE" w:rsidP="00AD2CFE">
      <w:pPr>
        <w:autoSpaceDE w:val="0"/>
        <w:autoSpaceDN w:val="0"/>
        <w:adjustRightInd w:val="0"/>
        <w:spacing w:after="120"/>
        <w:ind w:left="1134" w:right="902"/>
        <w:jc w:val="both"/>
        <w:rPr>
          <w:rFonts w:ascii="Palatino Linotype" w:hAnsi="Palatino Linotype"/>
          <w:i/>
          <w:sz w:val="20"/>
          <w:szCs w:val="20"/>
        </w:rPr>
      </w:pPr>
      <w:r w:rsidRPr="00AD2CFE">
        <w:rPr>
          <w:rFonts w:ascii="Palatino Linotype" w:hAnsi="Palatino Linotype"/>
          <w:i/>
          <w:sz w:val="20"/>
          <w:szCs w:val="20"/>
        </w:rPr>
        <w:t xml:space="preserve"> IX.- Anexar cuatro fotografías tamaño infantil; </w:t>
      </w:r>
    </w:p>
    <w:p w14:paraId="5854F34B" w14:textId="77777777" w:rsidR="00AD2CFE" w:rsidRDefault="00AD2CFE" w:rsidP="00AD2CFE">
      <w:pPr>
        <w:autoSpaceDE w:val="0"/>
        <w:autoSpaceDN w:val="0"/>
        <w:adjustRightInd w:val="0"/>
        <w:spacing w:after="120"/>
        <w:ind w:left="1134" w:right="902"/>
        <w:jc w:val="both"/>
        <w:rPr>
          <w:rFonts w:ascii="Palatino Linotype" w:hAnsi="Palatino Linotype"/>
          <w:i/>
          <w:sz w:val="20"/>
          <w:szCs w:val="20"/>
        </w:rPr>
      </w:pPr>
      <w:r w:rsidRPr="00AD2CFE">
        <w:rPr>
          <w:rFonts w:ascii="Palatino Linotype" w:hAnsi="Palatino Linotype"/>
          <w:i/>
          <w:sz w:val="20"/>
          <w:szCs w:val="20"/>
        </w:rPr>
        <w:t xml:space="preserve">X.- Presentar identificación oficial; </w:t>
      </w:r>
    </w:p>
    <w:p w14:paraId="69A41200" w14:textId="77777777" w:rsidR="00AD2CFE" w:rsidRDefault="00AD2CFE" w:rsidP="00AD2CFE">
      <w:pPr>
        <w:autoSpaceDE w:val="0"/>
        <w:autoSpaceDN w:val="0"/>
        <w:adjustRightInd w:val="0"/>
        <w:spacing w:after="120"/>
        <w:ind w:left="1134" w:right="902"/>
        <w:jc w:val="both"/>
        <w:rPr>
          <w:rFonts w:ascii="Palatino Linotype" w:hAnsi="Palatino Linotype"/>
          <w:i/>
          <w:sz w:val="20"/>
          <w:szCs w:val="20"/>
        </w:rPr>
      </w:pPr>
      <w:r w:rsidRPr="00AD2CFE">
        <w:rPr>
          <w:rFonts w:ascii="Palatino Linotype" w:hAnsi="Palatino Linotype"/>
          <w:i/>
          <w:sz w:val="20"/>
          <w:szCs w:val="20"/>
        </w:rPr>
        <w:lastRenderedPageBreak/>
        <w:t xml:space="preserve">XI.- Exhibir constancia que acredite que colabora con las autoridades municipales en beneficio del desarrollo de la comunidad; </w:t>
      </w:r>
    </w:p>
    <w:p w14:paraId="5C688FE4" w14:textId="77777777" w:rsidR="00AD2CFE" w:rsidRDefault="00AD2CFE" w:rsidP="00AD2CFE">
      <w:pPr>
        <w:autoSpaceDE w:val="0"/>
        <w:autoSpaceDN w:val="0"/>
        <w:adjustRightInd w:val="0"/>
        <w:spacing w:after="120"/>
        <w:ind w:left="1134" w:right="902"/>
        <w:jc w:val="both"/>
        <w:rPr>
          <w:rFonts w:ascii="Palatino Linotype" w:hAnsi="Palatino Linotype"/>
          <w:i/>
          <w:sz w:val="20"/>
          <w:szCs w:val="20"/>
        </w:rPr>
      </w:pPr>
      <w:r w:rsidRPr="00AD2CFE">
        <w:rPr>
          <w:rFonts w:ascii="Palatino Linotype" w:hAnsi="Palatino Linotype"/>
          <w:i/>
          <w:sz w:val="20"/>
          <w:szCs w:val="20"/>
        </w:rPr>
        <w:t xml:space="preserve">XII.- Celebrar un convenio con la dirección de comercio en vía pública, en el que se establezcan los efectos y alcances de la licencia o permiso de funcionamiento; </w:t>
      </w:r>
    </w:p>
    <w:p w14:paraId="68B19371" w14:textId="77777777" w:rsidR="00AD2CFE" w:rsidRDefault="00AD2CFE" w:rsidP="00AD2CFE">
      <w:pPr>
        <w:autoSpaceDE w:val="0"/>
        <w:autoSpaceDN w:val="0"/>
        <w:adjustRightInd w:val="0"/>
        <w:spacing w:after="120"/>
        <w:ind w:left="1134" w:right="902"/>
        <w:jc w:val="both"/>
        <w:rPr>
          <w:rFonts w:ascii="Palatino Linotype" w:hAnsi="Palatino Linotype"/>
          <w:i/>
          <w:sz w:val="20"/>
          <w:szCs w:val="20"/>
        </w:rPr>
      </w:pPr>
      <w:r w:rsidRPr="00AD2CFE">
        <w:rPr>
          <w:rFonts w:ascii="Palatino Linotype" w:hAnsi="Palatino Linotype"/>
          <w:i/>
          <w:sz w:val="20"/>
          <w:szCs w:val="20"/>
        </w:rPr>
        <w:t xml:space="preserve">XIII.- El pago de los derechos correspondientes; y </w:t>
      </w:r>
    </w:p>
    <w:p w14:paraId="4D1B49C9" w14:textId="5A3C0BF9" w:rsidR="00AD2CFE" w:rsidRPr="00AD2CFE" w:rsidRDefault="00AD2CFE" w:rsidP="00AD2CFE">
      <w:pPr>
        <w:autoSpaceDE w:val="0"/>
        <w:autoSpaceDN w:val="0"/>
        <w:adjustRightInd w:val="0"/>
        <w:spacing w:after="120"/>
        <w:ind w:left="1134" w:right="902"/>
        <w:jc w:val="both"/>
        <w:rPr>
          <w:rFonts w:ascii="Palatino Linotype" w:hAnsi="Palatino Linotype"/>
          <w:i/>
          <w:sz w:val="20"/>
          <w:szCs w:val="20"/>
        </w:rPr>
      </w:pPr>
      <w:r w:rsidRPr="00AD2CFE">
        <w:rPr>
          <w:rFonts w:ascii="Palatino Linotype" w:hAnsi="Palatino Linotype"/>
          <w:i/>
          <w:sz w:val="20"/>
          <w:szCs w:val="20"/>
        </w:rPr>
        <w:t>XIV.- Las demás que señale este reglamento o disposiciones legales correspondientes.</w:t>
      </w:r>
      <w:r>
        <w:rPr>
          <w:rFonts w:ascii="Palatino Linotype" w:hAnsi="Palatino Linotype"/>
          <w:i/>
          <w:sz w:val="20"/>
          <w:szCs w:val="20"/>
        </w:rPr>
        <w:t>”</w:t>
      </w:r>
    </w:p>
    <w:p w14:paraId="717B5190" w14:textId="20256AAA" w:rsidR="00AD2CFE" w:rsidRDefault="00AD2CFE" w:rsidP="0026489E">
      <w:pPr>
        <w:autoSpaceDE w:val="0"/>
        <w:autoSpaceDN w:val="0"/>
        <w:adjustRightInd w:val="0"/>
        <w:spacing w:before="100" w:beforeAutospacing="1" w:after="100" w:afterAutospacing="1" w:line="360" w:lineRule="auto"/>
        <w:ind w:right="-91"/>
        <w:jc w:val="both"/>
        <w:rPr>
          <w:rFonts w:ascii="Palatino Linotype" w:hAnsi="Palatino Linotype" w:cs="Arial"/>
        </w:rPr>
      </w:pPr>
      <w:r>
        <w:rPr>
          <w:rFonts w:ascii="Palatino Linotype" w:hAnsi="Palatino Linotype" w:cs="Arial"/>
        </w:rPr>
        <w:t xml:space="preserve">Por consiguiente, se tiene que en el presente caso, si </w:t>
      </w:r>
      <w:r>
        <w:rPr>
          <w:rFonts w:ascii="Palatino Linotype" w:hAnsi="Palatino Linotype" w:cs="Arial"/>
          <w:b/>
        </w:rPr>
        <w:t xml:space="preserve">Sujeto Obligado </w:t>
      </w:r>
      <w:r>
        <w:rPr>
          <w:rFonts w:ascii="Palatino Linotype" w:hAnsi="Palatino Linotype" w:cs="Arial"/>
        </w:rPr>
        <w:t>emitió una orden y recibo de pago, fue porque se presentó la petición del interesado mediante la solicitud por escrito, en términos del Reglamento para el Ejercicio del Comercio y Prestación de Servicios en Vía Pública, áreas Públicas y Bienes de Dominio Públ</w:t>
      </w:r>
      <w:r w:rsidR="00CB2B9D">
        <w:rPr>
          <w:rFonts w:ascii="Palatino Linotype" w:hAnsi="Palatino Linotype" w:cs="Arial"/>
        </w:rPr>
        <w:t xml:space="preserve">ico del Municipio de </w:t>
      </w:r>
      <w:proofErr w:type="spellStart"/>
      <w:r w:rsidR="00CB2B9D">
        <w:rPr>
          <w:rFonts w:ascii="Palatino Linotype" w:hAnsi="Palatino Linotype" w:cs="Arial"/>
        </w:rPr>
        <w:t>Chiconcuac</w:t>
      </w:r>
      <w:proofErr w:type="spellEnd"/>
      <w:r w:rsidR="00CB2B9D">
        <w:rPr>
          <w:rFonts w:ascii="Palatino Linotype" w:hAnsi="Palatino Linotype" w:cs="Arial"/>
        </w:rPr>
        <w:t>, para la expedición del permiso o licencia de funcionamiento de los espacios comerciales citados en las solicitudes de acceso a la información.</w:t>
      </w:r>
    </w:p>
    <w:p w14:paraId="5679B766" w14:textId="77777777" w:rsidR="00CB2B9D" w:rsidRDefault="0026489E" w:rsidP="005B5E30">
      <w:pPr>
        <w:autoSpaceDE w:val="0"/>
        <w:autoSpaceDN w:val="0"/>
        <w:adjustRightInd w:val="0"/>
        <w:spacing w:before="240" w:after="240" w:line="360" w:lineRule="auto"/>
        <w:ind w:right="49"/>
        <w:jc w:val="both"/>
        <w:rPr>
          <w:rFonts w:ascii="Palatino Linotype" w:hAnsi="Palatino Linotype" w:cs="Arial"/>
        </w:rPr>
      </w:pPr>
      <w:r w:rsidRPr="005B5E30">
        <w:rPr>
          <w:rFonts w:ascii="Palatino Linotype" w:hAnsi="Palatino Linotype" w:cs="Arial"/>
        </w:rPr>
        <w:t xml:space="preserve">Dentro de este orden de ideas, </w:t>
      </w:r>
      <w:r w:rsidR="00AD2CFE" w:rsidRPr="005B5E30">
        <w:rPr>
          <w:rFonts w:ascii="Palatino Linotype" w:hAnsi="Palatino Linotype" w:cs="Arial"/>
        </w:rPr>
        <w:t xml:space="preserve">el Comité de </w:t>
      </w:r>
      <w:r w:rsidR="005B5E30" w:rsidRPr="005B5E30">
        <w:rPr>
          <w:rFonts w:ascii="Palatino Linotype" w:hAnsi="Palatino Linotype" w:cs="Arial"/>
        </w:rPr>
        <w:t>Transparencia</w:t>
      </w:r>
      <w:r w:rsidR="00AD2CFE" w:rsidRPr="005B5E30">
        <w:rPr>
          <w:rFonts w:ascii="Palatino Linotype" w:hAnsi="Palatino Linotype" w:cs="Arial"/>
        </w:rPr>
        <w:t xml:space="preserve"> del Ayuntamiento de </w:t>
      </w:r>
      <w:r w:rsidR="00AD2CFE" w:rsidRPr="005B5E30">
        <w:rPr>
          <w:rFonts w:ascii="Palatino Linotype" w:hAnsi="Palatino Linotype" w:cs="Arial"/>
        </w:rPr>
        <w:br/>
      </w:r>
      <w:proofErr w:type="spellStart"/>
      <w:r w:rsidR="00AD2CFE" w:rsidRPr="005B5E30">
        <w:rPr>
          <w:rFonts w:ascii="Palatino Linotype" w:hAnsi="Palatino Linotype" w:cs="Arial"/>
        </w:rPr>
        <w:t>Chiconcuac</w:t>
      </w:r>
      <w:proofErr w:type="spellEnd"/>
      <w:r w:rsidR="00AD2CFE" w:rsidRPr="005B5E30">
        <w:rPr>
          <w:rFonts w:ascii="Palatino Linotype" w:hAnsi="Palatino Linotype" w:cs="Arial"/>
        </w:rPr>
        <w:t xml:space="preserve"> no ha cumplido cabalmente </w:t>
      </w:r>
      <w:r w:rsidR="005B5E30" w:rsidRPr="005B5E30">
        <w:rPr>
          <w:rFonts w:ascii="Palatino Linotype" w:hAnsi="Palatino Linotype" w:cs="Arial"/>
        </w:rPr>
        <w:t>con el procedimiento para la declaración formal de la inexistencia, en virtud de que los argumentos expuestos, no son los que fundan y motivan el acto de autoridad, puesto que no basta con decir que la documentación requerida deriva de un trámite administrativo a petición del interesado</w:t>
      </w:r>
      <w:r w:rsidR="00CB2B9D">
        <w:rPr>
          <w:rFonts w:ascii="Palatino Linotype" w:hAnsi="Palatino Linotype" w:cs="Arial"/>
        </w:rPr>
        <w:t>.</w:t>
      </w:r>
    </w:p>
    <w:p w14:paraId="2D5969DD" w14:textId="17B378B1" w:rsidR="005B5E30" w:rsidRPr="005B5E30" w:rsidRDefault="00CB2B9D" w:rsidP="005B5E30">
      <w:pPr>
        <w:autoSpaceDE w:val="0"/>
        <w:autoSpaceDN w:val="0"/>
        <w:adjustRightInd w:val="0"/>
        <w:spacing w:before="240" w:after="240" w:line="360" w:lineRule="auto"/>
        <w:ind w:right="49"/>
        <w:jc w:val="both"/>
        <w:rPr>
          <w:rFonts w:ascii="Palatino Linotype" w:hAnsi="Palatino Linotype"/>
        </w:rPr>
      </w:pPr>
      <w:r>
        <w:rPr>
          <w:rFonts w:ascii="Palatino Linotype" w:hAnsi="Palatino Linotype" w:cs="Arial"/>
        </w:rPr>
        <w:t>S</w:t>
      </w:r>
      <w:r w:rsidR="005B5E30" w:rsidRPr="005B5E30">
        <w:rPr>
          <w:rFonts w:ascii="Palatino Linotype" w:hAnsi="Palatino Linotype" w:cs="Arial"/>
        </w:rPr>
        <w:t>in soslayar, que contrario a lo argumentado en l</w:t>
      </w:r>
      <w:r w:rsidR="00DC375E">
        <w:rPr>
          <w:rFonts w:ascii="Palatino Linotype" w:hAnsi="Palatino Linotype" w:cs="Arial"/>
        </w:rPr>
        <w:t>as respectivas A</w:t>
      </w:r>
      <w:r w:rsidR="005B5E30" w:rsidRPr="005B5E30">
        <w:rPr>
          <w:rFonts w:ascii="Palatino Linotype" w:hAnsi="Palatino Linotype" w:cs="Arial"/>
        </w:rPr>
        <w:t>cta</w:t>
      </w:r>
      <w:r w:rsidR="00DC375E">
        <w:rPr>
          <w:rFonts w:ascii="Palatino Linotype" w:hAnsi="Palatino Linotype" w:cs="Arial"/>
        </w:rPr>
        <w:t>s</w:t>
      </w:r>
      <w:r w:rsidR="005B5E30" w:rsidRPr="005B5E30">
        <w:rPr>
          <w:rFonts w:ascii="Palatino Linotype" w:hAnsi="Palatino Linotype" w:cs="Arial"/>
        </w:rPr>
        <w:t xml:space="preserve"> de Declaratoria de Inexistencia</w:t>
      </w:r>
      <w:r w:rsidR="00DC375E">
        <w:rPr>
          <w:rFonts w:ascii="Palatino Linotype" w:hAnsi="Palatino Linotype" w:cs="Arial"/>
        </w:rPr>
        <w:t xml:space="preserve"> de fecha</w:t>
      </w:r>
      <w:r w:rsidR="005B5E30">
        <w:rPr>
          <w:rFonts w:ascii="Palatino Linotype" w:hAnsi="Palatino Linotype" w:cs="Arial"/>
        </w:rPr>
        <w:t xml:space="preserve"> </w:t>
      </w:r>
      <w:r>
        <w:rPr>
          <w:rFonts w:ascii="Palatino Linotype" w:hAnsi="Palatino Linotype" w:cs="Arial"/>
        </w:rPr>
        <w:t>veintitrés de noviembre de dos mil dieciocho</w:t>
      </w:r>
      <w:r w:rsidR="005B5E30" w:rsidRPr="005B5E30">
        <w:rPr>
          <w:rFonts w:ascii="Palatino Linotype" w:hAnsi="Palatino Linotype" w:cs="Arial"/>
        </w:rPr>
        <w:t xml:space="preserve">, el Comité sí </w:t>
      </w:r>
      <w:r w:rsidR="00DC375E">
        <w:rPr>
          <w:rFonts w:ascii="Palatino Linotype" w:hAnsi="Palatino Linotype" w:cs="Arial"/>
        </w:rPr>
        <w:t>tiene</w:t>
      </w:r>
      <w:r w:rsidR="005B5E30" w:rsidRPr="005B5E30">
        <w:rPr>
          <w:rFonts w:ascii="Palatino Linotype" w:hAnsi="Palatino Linotype" w:cs="Arial"/>
        </w:rPr>
        <w:t xml:space="preserve"> facultad</w:t>
      </w:r>
      <w:r w:rsidR="00DB248A">
        <w:rPr>
          <w:rFonts w:ascii="Palatino Linotype" w:hAnsi="Palatino Linotype" w:cs="Arial"/>
        </w:rPr>
        <w:t>e</w:t>
      </w:r>
      <w:r w:rsidR="00DC375E">
        <w:rPr>
          <w:rFonts w:ascii="Palatino Linotype" w:hAnsi="Palatino Linotype" w:cs="Arial"/>
        </w:rPr>
        <w:t>s par</w:t>
      </w:r>
      <w:r w:rsidR="005B5E30" w:rsidRPr="005B5E30">
        <w:rPr>
          <w:rFonts w:ascii="Palatino Linotype" w:hAnsi="Palatino Linotype" w:cs="Arial"/>
        </w:rPr>
        <w:t xml:space="preserve">a </w:t>
      </w:r>
      <w:r w:rsidR="005B5E30">
        <w:rPr>
          <w:rFonts w:ascii="Palatino Linotype" w:hAnsi="Palatino Linotype"/>
        </w:rPr>
        <w:t>n</w:t>
      </w:r>
      <w:r w:rsidR="005B5E30" w:rsidRPr="005B5E30">
        <w:rPr>
          <w:rFonts w:ascii="Palatino Linotype" w:hAnsi="Palatino Linotype"/>
        </w:rPr>
        <w:t xml:space="preserve">otificar al órgano interno de control o equivalente del sujeto obligado </w:t>
      </w:r>
      <w:r w:rsidR="005B5E30">
        <w:rPr>
          <w:rFonts w:ascii="Palatino Linotype" w:hAnsi="Palatino Linotype"/>
        </w:rPr>
        <w:t>para que en su caso,</w:t>
      </w:r>
      <w:r w:rsidR="005B5E30" w:rsidRPr="005B5E30">
        <w:rPr>
          <w:rFonts w:ascii="Palatino Linotype" w:hAnsi="Palatino Linotype"/>
        </w:rPr>
        <w:t xml:space="preserve"> inici</w:t>
      </w:r>
      <w:r w:rsidR="005B5E30">
        <w:rPr>
          <w:rFonts w:ascii="Palatino Linotype" w:hAnsi="Palatino Linotype"/>
        </w:rPr>
        <w:t>e</w:t>
      </w:r>
      <w:r w:rsidR="005B5E30" w:rsidRPr="005B5E30">
        <w:rPr>
          <w:rFonts w:ascii="Palatino Linotype" w:hAnsi="Palatino Linotype"/>
        </w:rPr>
        <w:t xml:space="preserve"> el procedimiento de responsabilidad </w:t>
      </w:r>
      <w:r w:rsidR="00C1424B">
        <w:rPr>
          <w:rFonts w:ascii="Palatino Linotype" w:hAnsi="Palatino Linotype"/>
        </w:rPr>
        <w:t xml:space="preserve">administrativa que corresponda ante el incumplimiento a las obligaciones </w:t>
      </w:r>
      <w:r w:rsidR="003C1D82">
        <w:rPr>
          <w:rFonts w:ascii="Palatino Linotype" w:hAnsi="Palatino Linotype"/>
        </w:rPr>
        <w:t>previstas</w:t>
      </w:r>
      <w:r w:rsidR="00C1424B">
        <w:rPr>
          <w:rFonts w:ascii="Palatino Linotype" w:hAnsi="Palatino Linotype"/>
        </w:rPr>
        <w:t xml:space="preserve"> en el ordenamiento reglamentario </w:t>
      </w:r>
      <w:r w:rsidR="003C1D82">
        <w:rPr>
          <w:rFonts w:ascii="Palatino Linotype" w:hAnsi="Palatino Linotype"/>
        </w:rPr>
        <w:t>relativo</w:t>
      </w:r>
      <w:r w:rsidR="00C1424B">
        <w:rPr>
          <w:rFonts w:ascii="Palatino Linotype" w:hAnsi="Palatino Linotype"/>
        </w:rPr>
        <w:t>.</w:t>
      </w:r>
    </w:p>
    <w:p w14:paraId="1124708E" w14:textId="69D9A43D" w:rsidR="0035453B" w:rsidRDefault="005B5E30" w:rsidP="0026489E">
      <w:pPr>
        <w:autoSpaceDE w:val="0"/>
        <w:autoSpaceDN w:val="0"/>
        <w:adjustRightInd w:val="0"/>
        <w:spacing w:before="100" w:beforeAutospacing="1" w:after="100" w:afterAutospacing="1" w:line="360" w:lineRule="auto"/>
        <w:ind w:right="-91"/>
        <w:jc w:val="both"/>
        <w:rPr>
          <w:rFonts w:ascii="Palatino Linotype" w:hAnsi="Palatino Linotype" w:cs="Arial"/>
        </w:rPr>
      </w:pPr>
      <w:r>
        <w:rPr>
          <w:rFonts w:ascii="Palatino Linotype" w:hAnsi="Palatino Linotype" w:cs="Arial"/>
        </w:rPr>
        <w:lastRenderedPageBreak/>
        <w:t>D</w:t>
      </w:r>
      <w:r w:rsidR="0035453B">
        <w:rPr>
          <w:rFonts w:ascii="Palatino Linotype" w:hAnsi="Palatino Linotype" w:cs="Arial"/>
        </w:rPr>
        <w:t xml:space="preserve">e manera, que el </w:t>
      </w:r>
      <w:r w:rsidR="0035453B">
        <w:rPr>
          <w:rFonts w:ascii="Palatino Linotype" w:hAnsi="Palatino Linotype" w:cs="Arial"/>
          <w:b/>
        </w:rPr>
        <w:t xml:space="preserve">Sujeto Obligado </w:t>
      </w:r>
      <w:r w:rsidR="0035453B">
        <w:rPr>
          <w:rFonts w:ascii="Palatino Linotype" w:hAnsi="Palatino Linotype" w:cs="Arial"/>
        </w:rPr>
        <w:t>violentó los principios de legalidad y de eficacia, ya que fue omiso en el cumplimiento de lo dispuesto por la Ley de Transparencia y acceso a la Información Pública del Estado de México y Municipios, referente a la responsabilidad administrativa de los servidores públicos por el incumplimiento en todo caso, a la obligaciones previstas en los diversos ordenamientos d</w:t>
      </w:r>
      <w:r>
        <w:rPr>
          <w:rFonts w:ascii="Palatino Linotype" w:hAnsi="Palatino Linotype" w:cs="Arial"/>
        </w:rPr>
        <w:t>erivado</w:t>
      </w:r>
      <w:r w:rsidR="0035453B">
        <w:rPr>
          <w:rFonts w:ascii="Palatino Linotype" w:hAnsi="Palatino Linotype" w:cs="Arial"/>
        </w:rPr>
        <w:t xml:space="preserve"> de las funciones y atribuciones que tienen encomendadas.</w:t>
      </w:r>
    </w:p>
    <w:p w14:paraId="5CD6893E" w14:textId="3145D793" w:rsidR="00747E95" w:rsidRDefault="005B5E30" w:rsidP="0035453B">
      <w:pPr>
        <w:spacing w:before="240" w:after="240" w:line="360" w:lineRule="auto"/>
        <w:jc w:val="both"/>
        <w:rPr>
          <w:rFonts w:ascii="Palatino Linotype" w:hAnsi="Palatino Linotype" w:cs="Arial"/>
        </w:rPr>
      </w:pPr>
      <w:r w:rsidRPr="0035453B">
        <w:rPr>
          <w:rFonts w:ascii="Palatino Linotype" w:hAnsi="Palatino Linotype" w:cs="Arial"/>
        </w:rPr>
        <w:t xml:space="preserve"> </w:t>
      </w:r>
      <w:r w:rsidR="0035453B" w:rsidRPr="0035453B">
        <w:rPr>
          <w:rFonts w:ascii="Palatino Linotype" w:hAnsi="Palatino Linotype" w:cs="Arial"/>
        </w:rPr>
        <w:t>En términos de las manifestaciones</w:t>
      </w:r>
      <w:r w:rsidRPr="0035453B">
        <w:rPr>
          <w:rFonts w:ascii="Palatino Linotype" w:hAnsi="Palatino Linotype" w:cs="Arial"/>
        </w:rPr>
        <w:t xml:space="preserve"> </w:t>
      </w:r>
      <w:r w:rsidR="0035453B" w:rsidRPr="0035453B">
        <w:rPr>
          <w:rFonts w:ascii="Palatino Linotype" w:hAnsi="Palatino Linotype" w:cs="Arial"/>
        </w:rPr>
        <w:t>aducidas</w:t>
      </w:r>
      <w:r w:rsidRPr="0035453B">
        <w:rPr>
          <w:rFonts w:ascii="Palatino Linotype" w:hAnsi="Palatino Linotype" w:cs="Arial"/>
        </w:rPr>
        <w:t xml:space="preserve">, este Órgano Garante considera procedente </w:t>
      </w:r>
      <w:r w:rsidR="00AD3676">
        <w:rPr>
          <w:rFonts w:ascii="Palatino Linotype" w:hAnsi="Palatino Linotype" w:cs="Arial"/>
        </w:rPr>
        <w:t>modifi</w:t>
      </w:r>
      <w:r w:rsidRPr="0035453B">
        <w:rPr>
          <w:rFonts w:ascii="Palatino Linotype" w:hAnsi="Palatino Linotype" w:cs="Arial"/>
        </w:rPr>
        <w:t xml:space="preserve">car la respuesta otorgada por el </w:t>
      </w:r>
      <w:r w:rsidRPr="0035453B">
        <w:rPr>
          <w:rFonts w:ascii="Palatino Linotype" w:hAnsi="Palatino Linotype" w:cs="Arial"/>
          <w:b/>
        </w:rPr>
        <w:t xml:space="preserve">Sujeto Obligado </w:t>
      </w:r>
      <w:r w:rsidRPr="0035453B">
        <w:rPr>
          <w:rFonts w:ascii="Palatino Linotype" w:hAnsi="Palatino Linotype" w:cs="Arial"/>
        </w:rPr>
        <w:t xml:space="preserve">de conformidad con los argumentos expuestos en el presente considerando a efectos de que el Ayuntamiento de </w:t>
      </w:r>
      <w:proofErr w:type="spellStart"/>
      <w:r w:rsidRPr="0035453B">
        <w:rPr>
          <w:rFonts w:ascii="Palatino Linotype" w:hAnsi="Palatino Linotype" w:cs="Arial"/>
        </w:rPr>
        <w:t>Chiconcuac</w:t>
      </w:r>
      <w:proofErr w:type="spellEnd"/>
      <w:r w:rsidRPr="0035453B">
        <w:rPr>
          <w:rFonts w:ascii="Palatino Linotype" w:hAnsi="Palatino Linotype" w:cs="Arial"/>
        </w:rPr>
        <w:t xml:space="preserve">, </w:t>
      </w:r>
      <w:r w:rsidR="00677858">
        <w:rPr>
          <w:rFonts w:ascii="Palatino Linotype" w:hAnsi="Palatino Linotype" w:cs="Arial"/>
        </w:rPr>
        <w:t>emita el acuerdo de declaratoria de inexistencia debidamente fundado y motivado</w:t>
      </w:r>
      <w:r w:rsidR="0035453B" w:rsidRPr="0035453B">
        <w:rPr>
          <w:rFonts w:ascii="Palatino Linotype" w:hAnsi="Palatino Linotype" w:cs="Arial"/>
        </w:rPr>
        <w:t xml:space="preserve">, toda vez que conforme a lo expuesto en el </w:t>
      </w:r>
      <w:r w:rsidR="0035453B" w:rsidRPr="0035453B">
        <w:rPr>
          <w:rFonts w:ascii="Palatino Linotype" w:hAnsi="Palatino Linotype" w:cs="Arial"/>
          <w:i/>
        </w:rPr>
        <w:t xml:space="preserve">Caso Gomes </w:t>
      </w:r>
      <w:proofErr w:type="spellStart"/>
      <w:r w:rsidR="0035453B" w:rsidRPr="0035453B">
        <w:rPr>
          <w:rFonts w:ascii="Palatino Linotype" w:hAnsi="Palatino Linotype" w:cs="Arial"/>
          <w:i/>
        </w:rPr>
        <w:t>Lund</w:t>
      </w:r>
      <w:proofErr w:type="spellEnd"/>
      <w:r w:rsidR="0035453B" w:rsidRPr="0035453B">
        <w:rPr>
          <w:rFonts w:ascii="Palatino Linotype" w:hAnsi="Palatino Linotype" w:cs="Arial"/>
          <w:i/>
        </w:rPr>
        <w:t xml:space="preserve"> y otros (“</w:t>
      </w:r>
      <w:proofErr w:type="spellStart"/>
      <w:r w:rsidR="0035453B" w:rsidRPr="0035453B">
        <w:rPr>
          <w:rFonts w:ascii="Palatino Linotype" w:hAnsi="Palatino Linotype" w:cs="Arial"/>
          <w:i/>
        </w:rPr>
        <w:t>Guerrilha</w:t>
      </w:r>
      <w:proofErr w:type="spellEnd"/>
      <w:r w:rsidR="0035453B" w:rsidRPr="0035453B">
        <w:rPr>
          <w:rFonts w:ascii="Palatino Linotype" w:hAnsi="Palatino Linotype" w:cs="Arial"/>
          <w:i/>
        </w:rPr>
        <w:t xml:space="preserve"> do </w:t>
      </w:r>
      <w:proofErr w:type="spellStart"/>
      <w:r w:rsidR="0035453B" w:rsidRPr="0035453B">
        <w:rPr>
          <w:rFonts w:ascii="Palatino Linotype" w:hAnsi="Palatino Linotype" w:cs="Arial"/>
          <w:i/>
        </w:rPr>
        <w:t>Araguaia</w:t>
      </w:r>
      <w:proofErr w:type="spellEnd"/>
      <w:r w:rsidR="0035453B" w:rsidRPr="0035453B">
        <w:rPr>
          <w:rFonts w:ascii="Palatino Linotype" w:hAnsi="Palatino Linotype" w:cs="Arial"/>
          <w:i/>
        </w:rPr>
        <w:t>”) vs. Brasil</w:t>
      </w:r>
      <w:r w:rsidR="0035453B" w:rsidRPr="0035453B">
        <w:rPr>
          <w:rFonts w:ascii="Palatino Linotype" w:hAnsi="Palatino Linotype" w:cs="Arial"/>
        </w:rPr>
        <w:t xml:space="preserve">, la </w:t>
      </w:r>
      <w:proofErr w:type="spellStart"/>
      <w:r w:rsidR="0035453B" w:rsidRPr="0035453B">
        <w:rPr>
          <w:rFonts w:ascii="Palatino Linotype" w:hAnsi="Palatino Linotype" w:cs="Arial"/>
        </w:rPr>
        <w:t>CoIDH</w:t>
      </w:r>
      <w:proofErr w:type="spellEnd"/>
      <w:r w:rsidR="0035453B">
        <w:rPr>
          <w:rStyle w:val="Refdenotaalpie"/>
          <w:rFonts w:ascii="Palatino Linotype" w:hAnsi="Palatino Linotype" w:cs="Arial"/>
        </w:rPr>
        <w:footnoteReference w:id="11"/>
      </w:r>
      <w:r w:rsidR="0035453B" w:rsidRPr="0035453B">
        <w:rPr>
          <w:rFonts w:ascii="Palatino Linotype" w:hAnsi="Palatino Linotype" w:cs="Arial"/>
        </w:rPr>
        <w:t xml:space="preserve"> señaló que no basta con manifestar que no se cuenta con la información requerida en la solicitud de acceso.</w:t>
      </w:r>
      <w:r w:rsidR="00677858">
        <w:rPr>
          <w:rFonts w:ascii="Palatino Linotype" w:hAnsi="Palatino Linotype" w:cs="Arial"/>
        </w:rPr>
        <w:t xml:space="preserve"> </w:t>
      </w:r>
      <w:r w:rsidR="008762BC">
        <w:rPr>
          <w:rFonts w:ascii="Palatino Linotype" w:hAnsi="Palatino Linotype" w:cs="Arial"/>
        </w:rPr>
        <w:t>Resultando claro, que el acto de autoridad combatido viola los principios elementales de todo acto de autoridad</w:t>
      </w:r>
      <w:r w:rsidR="00747E95">
        <w:rPr>
          <w:rFonts w:ascii="Palatino Linotype" w:hAnsi="Palatino Linotype" w:cs="Arial"/>
        </w:rPr>
        <w:t>, previstos en los artículos 14 y</w:t>
      </w:r>
      <w:r w:rsidR="008762BC">
        <w:rPr>
          <w:rFonts w:ascii="Palatino Linotype" w:hAnsi="Palatino Linotype" w:cs="Arial"/>
        </w:rPr>
        <w:t xml:space="preserve"> 16 de la Constitución Política</w:t>
      </w:r>
      <w:r w:rsidR="00747E95">
        <w:rPr>
          <w:rFonts w:ascii="Palatino Linotype" w:hAnsi="Palatino Linotype" w:cs="Arial"/>
        </w:rPr>
        <w:t xml:space="preserve"> de los Estados U</w:t>
      </w:r>
      <w:r w:rsidR="008762BC">
        <w:rPr>
          <w:rFonts w:ascii="Palatino Linotype" w:hAnsi="Palatino Linotype" w:cs="Arial"/>
        </w:rPr>
        <w:t>nidos Mexicanos</w:t>
      </w:r>
      <w:r w:rsidR="00747E95">
        <w:rPr>
          <w:rFonts w:ascii="Palatino Linotype" w:hAnsi="Palatino Linotype" w:cs="Arial"/>
        </w:rPr>
        <w:t>.</w:t>
      </w:r>
    </w:p>
    <w:p w14:paraId="7FAF92D0" w14:textId="1083483E" w:rsidR="008762BC" w:rsidRDefault="008762BC" w:rsidP="0035453B">
      <w:pPr>
        <w:spacing w:before="240" w:after="240" w:line="360" w:lineRule="auto"/>
        <w:jc w:val="both"/>
        <w:rPr>
          <w:rFonts w:ascii="Palatino Linotype" w:hAnsi="Palatino Linotype" w:cs="Arial"/>
        </w:rPr>
      </w:pPr>
      <w:r>
        <w:rPr>
          <w:rFonts w:ascii="Palatino Linotype" w:hAnsi="Palatino Linotype" w:cs="Arial"/>
        </w:rPr>
        <w:t xml:space="preserve"> </w:t>
      </w:r>
      <w:r w:rsidR="00747E95">
        <w:rPr>
          <w:rFonts w:ascii="Palatino Linotype" w:hAnsi="Palatino Linotype" w:cs="Arial"/>
        </w:rPr>
        <w:t>En este sentido, y ante una fundamentación y motivación deficiente, resultan aplicables los siguientes criterios emitidos por la Suprema Corte de Justicia de la Nación que a la letra señalan:</w:t>
      </w:r>
    </w:p>
    <w:p w14:paraId="1FD76B96" w14:textId="6F8564CD" w:rsidR="00747E95" w:rsidRPr="00747E95" w:rsidRDefault="00747E95" w:rsidP="00747E95">
      <w:pPr>
        <w:spacing w:after="120"/>
        <w:ind w:left="851" w:right="902"/>
        <w:jc w:val="both"/>
        <w:rPr>
          <w:rFonts w:ascii="Palatino Linotype" w:hAnsi="Palatino Linotype"/>
          <w:i/>
          <w:sz w:val="20"/>
          <w:szCs w:val="20"/>
        </w:rPr>
      </w:pPr>
      <w:r>
        <w:rPr>
          <w:rFonts w:ascii="Palatino Linotype" w:hAnsi="Palatino Linotype"/>
          <w:b/>
          <w:i/>
          <w:sz w:val="20"/>
          <w:szCs w:val="20"/>
        </w:rPr>
        <w:t>“</w:t>
      </w:r>
      <w:r w:rsidRPr="00747E95">
        <w:rPr>
          <w:rFonts w:ascii="Palatino Linotype" w:hAnsi="Palatino Linotype"/>
          <w:b/>
          <w:i/>
          <w:sz w:val="20"/>
          <w:szCs w:val="20"/>
        </w:rPr>
        <w:t>FUNDAMENTACIÓN Y MOTIVACIÓN. LA DIFERENCIA ENTRE LA FALTA Y LA INDEBIDA SATISFACCIÓN DE AMBOS REQUISITOS CONSTITUCIONALES TRASCIENDE AL ORDEN EN QUE DEBEN ESTUDIARSE LOS CONCEPTOS DE VIOLACIÓN Y A LOS EFECTOS DEL FALLO PROTECTOR.</w:t>
      </w:r>
      <w:r w:rsidRPr="00747E95">
        <w:rPr>
          <w:rFonts w:ascii="Palatino Linotype" w:hAnsi="Palatino Linotype"/>
          <w:i/>
          <w:sz w:val="20"/>
          <w:szCs w:val="20"/>
        </w:rPr>
        <w:t xml:space="preserve"> La falta de fundamentación y motivación es una violación </w:t>
      </w:r>
      <w:r w:rsidRPr="00747E95">
        <w:rPr>
          <w:rFonts w:ascii="Palatino Linotype" w:hAnsi="Palatino Linotype"/>
          <w:i/>
          <w:sz w:val="20"/>
          <w:szCs w:val="20"/>
        </w:rPr>
        <w:lastRenderedPageBreak/>
        <w:t xml:space="preserve">formal diversa a la indebida o incorrecta fundamentación y motivación, que es una violación material o de fondo, siendo distintos los efectos que genera la existencia de una u otra, por lo que el estudio de aquella omisión debe hacerse de 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 </w:t>
      </w:r>
    </w:p>
    <w:p w14:paraId="3AC95A2E" w14:textId="68FFC5F3" w:rsidR="00747E95" w:rsidRPr="00747E95" w:rsidRDefault="00747E95" w:rsidP="00747E95">
      <w:pPr>
        <w:spacing w:after="120"/>
        <w:ind w:left="851" w:right="902"/>
        <w:jc w:val="both"/>
        <w:rPr>
          <w:rFonts w:ascii="Palatino Linotype" w:hAnsi="Palatino Linotype" w:cs="Arial"/>
          <w:i/>
          <w:sz w:val="20"/>
          <w:szCs w:val="20"/>
        </w:rPr>
      </w:pPr>
      <w:r w:rsidRPr="00747E95">
        <w:rPr>
          <w:rFonts w:ascii="Palatino Linotype" w:hAnsi="Palatino Linotype"/>
          <w:b/>
          <w:i/>
          <w:sz w:val="20"/>
          <w:szCs w:val="20"/>
        </w:rPr>
        <w:t xml:space="preserve">FUNDAMENTACIÓN Y MOTIVACIÓN. EL ASPECTO FORMAL DE LA GARANTÍA Y SU FINALIDAD SE TRADUCEN EN EXPLICAR, JUSTIFICAR, </w:t>
      </w:r>
      <w:r w:rsidRPr="00747E95">
        <w:rPr>
          <w:rFonts w:ascii="Palatino Linotype" w:hAnsi="Palatino Linotype"/>
          <w:b/>
          <w:i/>
          <w:sz w:val="20"/>
          <w:szCs w:val="20"/>
        </w:rPr>
        <w:lastRenderedPageBreak/>
        <w:t>POSIBILITAR LA DEFENSA Y COMUNICAR LA DECISIÓN.</w:t>
      </w:r>
      <w:r w:rsidRPr="00747E95">
        <w:rPr>
          <w:rFonts w:ascii="Palatino Linotype" w:hAnsi="Palatino Linotype"/>
          <w:i/>
          <w:sz w:val="20"/>
          <w:szCs w:val="20"/>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i/>
          <w:sz w:val="20"/>
          <w:szCs w:val="20"/>
        </w:rPr>
        <w:t>”</w:t>
      </w:r>
    </w:p>
    <w:p w14:paraId="1801434E" w14:textId="19DE2B07" w:rsidR="00747E95" w:rsidRDefault="00747E95" w:rsidP="00747E95">
      <w:pPr>
        <w:autoSpaceDE w:val="0"/>
        <w:autoSpaceDN w:val="0"/>
        <w:adjustRightInd w:val="0"/>
        <w:spacing w:before="240" w:after="240" w:line="360" w:lineRule="auto"/>
        <w:ind w:right="51"/>
        <w:jc w:val="both"/>
        <w:rPr>
          <w:rFonts w:ascii="Palatino Linotype" w:hAnsi="Palatino Linotype" w:cs="Arial"/>
        </w:rPr>
      </w:pPr>
      <w:r>
        <w:rPr>
          <w:rFonts w:ascii="Palatino Linotype" w:hAnsi="Palatino Linotype" w:cs="Arial"/>
        </w:rPr>
        <w:t xml:space="preserve">En conclusión, es innegable que el </w:t>
      </w:r>
      <w:r>
        <w:rPr>
          <w:rFonts w:ascii="Palatino Linotype" w:hAnsi="Palatino Linotype" w:cs="Arial"/>
          <w:b/>
        </w:rPr>
        <w:t xml:space="preserve">Sujeto Obligado </w:t>
      </w:r>
      <w:r>
        <w:rPr>
          <w:rFonts w:ascii="Palatino Linotype" w:hAnsi="Palatino Linotype" w:cs="Arial"/>
        </w:rPr>
        <w:t>privó del ejercicio de un derecho reconocido en los artículos a</w:t>
      </w:r>
      <w:r w:rsidRPr="00A0374D">
        <w:rPr>
          <w:rFonts w:ascii="Palatino Linotype" w:hAnsi="Palatino Linotype" w:cs="Arial"/>
        </w:rPr>
        <w:t xml:space="preserve">rtículo 6, apartado A, numeral III de la Constitución Política de los Estados Unidos Mexicanos </w:t>
      </w:r>
      <w:r>
        <w:rPr>
          <w:rFonts w:ascii="Palatino Linotype" w:hAnsi="Palatino Linotype" w:cs="Arial"/>
        </w:rPr>
        <w:t xml:space="preserve"> y </w:t>
      </w:r>
      <w:r w:rsidRPr="00A0374D">
        <w:rPr>
          <w:rFonts w:ascii="Palatino Linotype" w:hAnsi="Palatino Linotype" w:cs="Arial"/>
        </w:rPr>
        <w:t xml:space="preserve">5 de la Constitución Política del Estado Libre y Soberano de México, </w:t>
      </w:r>
      <w:r>
        <w:rPr>
          <w:rFonts w:ascii="Palatino Linotype" w:hAnsi="Palatino Linotype" w:cs="Arial"/>
        </w:rPr>
        <w:t xml:space="preserve">que disponen que </w:t>
      </w:r>
      <w:r w:rsidRPr="00A0374D">
        <w:rPr>
          <w:rFonts w:ascii="Palatino Linotype" w:hAnsi="Palatino Linotype" w:cs="Arial"/>
        </w:rPr>
        <w:t xml:space="preserve">el derecho de acceso a la información pública, </w:t>
      </w:r>
      <w:r>
        <w:rPr>
          <w:rFonts w:ascii="Palatino Linotype" w:hAnsi="Palatino Linotype" w:cs="Arial"/>
        </w:rPr>
        <w:t xml:space="preserve">implica que los sujetos obligados pongan a disposición de cualquier persona </w:t>
      </w:r>
      <w:r w:rsidRPr="00A0374D">
        <w:rPr>
          <w:rFonts w:ascii="Palatino Linotype" w:hAnsi="Palatino Linotype" w:cs="Arial"/>
        </w:rPr>
        <w:t>sin necesidad de acreditar interés alguno o justificar su utilización</w:t>
      </w:r>
      <w:r>
        <w:rPr>
          <w:rFonts w:ascii="Palatino Linotype" w:hAnsi="Palatino Linotype" w:cs="Arial"/>
        </w:rPr>
        <w:t>, los documentos que generen en el ejercicio de sus atribuciones, de manera gratuita; haciendo de esta manera nugatorio un derecho fundamental; toda vez que no funda n</w:t>
      </w:r>
      <w:r w:rsidR="00C0321B">
        <w:rPr>
          <w:rFonts w:ascii="Palatino Linotype" w:hAnsi="Palatino Linotype" w:cs="Arial"/>
        </w:rPr>
        <w:t>i</w:t>
      </w:r>
      <w:r>
        <w:rPr>
          <w:rFonts w:ascii="Palatino Linotype" w:hAnsi="Palatino Linotype" w:cs="Arial"/>
        </w:rPr>
        <w:t xml:space="preserve"> motiva adecuadamente su negativa de acceso a la información, e igualmente no observó los procedimientos previstos para alegar la inexistencia de la información, violentando el debido procedimiento en el trámite y desahogo de las solicitudes de acceso a la información materia de esta resolución.</w:t>
      </w:r>
    </w:p>
    <w:p w14:paraId="687823B8" w14:textId="17A3F233" w:rsidR="00747E95" w:rsidRDefault="00DB736B" w:rsidP="00747E95">
      <w:pPr>
        <w:autoSpaceDE w:val="0"/>
        <w:autoSpaceDN w:val="0"/>
        <w:adjustRightInd w:val="0"/>
        <w:spacing w:before="240" w:after="240" w:line="360" w:lineRule="auto"/>
        <w:ind w:right="51"/>
        <w:jc w:val="both"/>
        <w:rPr>
          <w:rFonts w:ascii="Palatino Linotype" w:hAnsi="Palatino Linotype" w:cs="Arial"/>
        </w:rPr>
      </w:pPr>
      <w:r>
        <w:rPr>
          <w:rFonts w:ascii="Palatino Linotype" w:hAnsi="Palatino Linotype" w:cs="Arial"/>
        </w:rPr>
        <w:lastRenderedPageBreak/>
        <w:t xml:space="preserve">Bajo dicho contexto, y toda vez que el </w:t>
      </w:r>
      <w:r>
        <w:rPr>
          <w:rFonts w:ascii="Palatino Linotype" w:hAnsi="Palatino Linotype" w:cs="Arial"/>
          <w:b/>
        </w:rPr>
        <w:t xml:space="preserve">Sujeto Obligado </w:t>
      </w:r>
      <w:r>
        <w:rPr>
          <w:rFonts w:ascii="Palatino Linotype" w:hAnsi="Palatino Linotype" w:cs="Arial"/>
        </w:rPr>
        <w:t xml:space="preserve">ya se pronunció señalando que no obra  en sus archivos los documentos requeridos por el particular, resulta procedente ordenar la entrega del Acuerdo de Inexistencia emitido por el Comité de Transparencia en el que funde y motive porque no posee y/o administra en sus archivos, </w:t>
      </w:r>
      <w:r w:rsidR="00647C6E">
        <w:rPr>
          <w:rFonts w:ascii="Palatino Linotype" w:hAnsi="Palatino Linotype" w:cs="Arial"/>
        </w:rPr>
        <w:t>lo siguiente:</w:t>
      </w:r>
    </w:p>
    <w:p w14:paraId="078F5869" w14:textId="262744E6" w:rsidR="00647C6E" w:rsidRDefault="00647C6E" w:rsidP="00647C6E">
      <w:pPr>
        <w:pStyle w:val="Prrafodelista"/>
        <w:numPr>
          <w:ilvl w:val="0"/>
          <w:numId w:val="44"/>
        </w:numPr>
        <w:spacing w:before="240" w:after="240" w:line="360" w:lineRule="auto"/>
        <w:jc w:val="both"/>
        <w:rPr>
          <w:rFonts w:ascii="Palatino Linotype" w:hAnsi="Palatino Linotype"/>
          <w:color w:val="000000"/>
        </w:rPr>
      </w:pPr>
      <w:r>
        <w:rPr>
          <w:rFonts w:ascii="Palatino Linotype" w:hAnsi="Palatino Linotype"/>
          <w:color w:val="000000"/>
        </w:rPr>
        <w:t xml:space="preserve">Solicitudes por escrito del titular del espacio comercial ubicado en </w:t>
      </w:r>
      <w:r w:rsidRPr="00410FF5">
        <w:rPr>
          <w:rFonts w:ascii="Palatino Linotype" w:hAnsi="Palatino Linotype"/>
          <w:color w:val="000000"/>
        </w:rPr>
        <w:t>GUERRERO SUR A/CENTRAL Z/IB3 P/98</w:t>
      </w:r>
      <w:r>
        <w:rPr>
          <w:rFonts w:ascii="Palatino Linotype" w:hAnsi="Palatino Linotype"/>
          <w:color w:val="000000"/>
        </w:rPr>
        <w:t xml:space="preserve"> a nombre de </w:t>
      </w:r>
      <w:proofErr w:type="spellStart"/>
      <w:r w:rsidR="009F05C6" w:rsidRPr="009F05C6">
        <w:rPr>
          <w:rFonts w:ascii="Palatino Linotype" w:hAnsi="Palatino Linotype"/>
          <w:lang w:val="es-MX" w:eastAsia="es-MX"/>
        </w:rPr>
        <w:t>Xxxxx</w:t>
      </w:r>
      <w:proofErr w:type="spellEnd"/>
      <w:r w:rsidR="009F05C6" w:rsidRPr="009F05C6">
        <w:rPr>
          <w:rFonts w:ascii="Palatino Linotype" w:hAnsi="Palatino Linotype"/>
          <w:lang w:val="es-MX" w:eastAsia="es-MX"/>
        </w:rPr>
        <w:t xml:space="preserve"> xxx </w:t>
      </w:r>
      <w:proofErr w:type="spellStart"/>
      <w:r w:rsidR="009F05C6" w:rsidRPr="009F05C6">
        <w:rPr>
          <w:rFonts w:ascii="Palatino Linotype" w:hAnsi="Palatino Linotype"/>
          <w:lang w:val="es-MX" w:eastAsia="es-MX"/>
        </w:rPr>
        <w:t>Xxxxxx</w:t>
      </w:r>
      <w:proofErr w:type="spellEnd"/>
      <w:r w:rsidR="009F05C6" w:rsidRPr="009F05C6">
        <w:rPr>
          <w:rFonts w:ascii="Palatino Linotype" w:hAnsi="Palatino Linotype"/>
          <w:lang w:val="es-MX" w:eastAsia="es-MX"/>
        </w:rPr>
        <w:t xml:space="preserve"> </w:t>
      </w:r>
      <w:proofErr w:type="spellStart"/>
      <w:r w:rsidR="009F05C6" w:rsidRPr="009F05C6">
        <w:rPr>
          <w:rFonts w:ascii="Palatino Linotype" w:hAnsi="Palatino Linotype"/>
          <w:lang w:val="es-MX" w:eastAsia="es-MX"/>
        </w:rPr>
        <w:t>Xxxxxx</w:t>
      </w:r>
      <w:proofErr w:type="spellEnd"/>
      <w:r w:rsidR="009F05C6" w:rsidRPr="009F05C6">
        <w:rPr>
          <w:rFonts w:ascii="Palatino Linotype" w:hAnsi="Palatino Linotype"/>
          <w:lang w:val="es-MX" w:eastAsia="es-MX"/>
        </w:rPr>
        <w:t xml:space="preserve"> </w:t>
      </w:r>
      <w:proofErr w:type="spellStart"/>
      <w:r w:rsidR="009F05C6" w:rsidRPr="009F05C6">
        <w:rPr>
          <w:rFonts w:ascii="Palatino Linotype" w:hAnsi="Palatino Linotype"/>
          <w:lang w:val="es-MX" w:eastAsia="es-MX"/>
        </w:rPr>
        <w:t>Xxxxxxxx</w:t>
      </w:r>
      <w:proofErr w:type="spellEnd"/>
      <w:r w:rsidRPr="00133DA4">
        <w:rPr>
          <w:rFonts w:ascii="Palatino Linotype" w:hAnsi="Palatino Linotype"/>
          <w:color w:val="000000"/>
        </w:rPr>
        <w:t>,</w:t>
      </w:r>
      <w:r>
        <w:rPr>
          <w:rFonts w:ascii="Verdana" w:hAnsi="Verdana"/>
          <w:color w:val="000000"/>
          <w:sz w:val="14"/>
          <w:szCs w:val="14"/>
        </w:rPr>
        <w:t xml:space="preserve"> </w:t>
      </w:r>
      <w:r>
        <w:rPr>
          <w:rFonts w:ascii="Palatino Linotype" w:hAnsi="Palatino Linotype"/>
          <w:color w:val="000000"/>
        </w:rPr>
        <w:t>mediante los cuales requirió le fueran liberadas las órdenes de pago referentes a los derechos de uso del espacio comercial en los ejercicios fiscales 2013, 2014, 2015, 2016 y 2017.</w:t>
      </w:r>
    </w:p>
    <w:p w14:paraId="213F6B5E" w14:textId="6832EDF0" w:rsidR="00647C6E" w:rsidRPr="00410FF5" w:rsidRDefault="00647C6E" w:rsidP="00647C6E">
      <w:pPr>
        <w:pStyle w:val="Prrafodelista"/>
        <w:numPr>
          <w:ilvl w:val="0"/>
          <w:numId w:val="44"/>
        </w:numPr>
        <w:spacing w:before="240" w:after="240" w:line="360" w:lineRule="auto"/>
        <w:jc w:val="both"/>
        <w:rPr>
          <w:rFonts w:ascii="Palatino Linotype" w:hAnsi="Palatino Linotype"/>
          <w:color w:val="000000"/>
        </w:rPr>
      </w:pPr>
      <w:r>
        <w:rPr>
          <w:rFonts w:ascii="Palatino Linotype" w:hAnsi="Palatino Linotype"/>
          <w:color w:val="000000"/>
        </w:rPr>
        <w:t>Solicitudes por escrito del titular del espacio comercial ubicado en</w:t>
      </w:r>
      <w:r w:rsidRPr="00410FF5">
        <w:rPr>
          <w:rFonts w:ascii="Palatino Linotype" w:hAnsi="Palatino Linotype"/>
          <w:color w:val="000000"/>
        </w:rPr>
        <w:t xml:space="preserve"> GUERRERO SUR A/CENTRAL Z/IB3 P/97</w:t>
      </w:r>
      <w:r>
        <w:rPr>
          <w:rFonts w:ascii="Palatino Linotype" w:hAnsi="Palatino Linotype"/>
          <w:color w:val="000000"/>
        </w:rPr>
        <w:t xml:space="preserve">, a nombre de </w:t>
      </w:r>
      <w:proofErr w:type="spellStart"/>
      <w:r w:rsidR="00C2468A" w:rsidRPr="00C2468A">
        <w:rPr>
          <w:rFonts w:ascii="Palatino Linotype" w:hAnsi="Palatino Linotype"/>
          <w:color w:val="000000"/>
        </w:rPr>
        <w:t>Xxxxx</w:t>
      </w:r>
      <w:proofErr w:type="spellEnd"/>
      <w:r w:rsidR="00C2468A" w:rsidRPr="00C2468A">
        <w:rPr>
          <w:rFonts w:ascii="Palatino Linotype" w:hAnsi="Palatino Linotype"/>
          <w:color w:val="000000"/>
        </w:rPr>
        <w:t xml:space="preserve"> </w:t>
      </w:r>
      <w:proofErr w:type="spellStart"/>
      <w:r w:rsidR="00C2468A" w:rsidRPr="00C2468A">
        <w:rPr>
          <w:rFonts w:ascii="Palatino Linotype" w:hAnsi="Palatino Linotype"/>
          <w:color w:val="000000"/>
        </w:rPr>
        <w:t>Xxxxxx</w:t>
      </w:r>
      <w:proofErr w:type="spellEnd"/>
      <w:r w:rsidR="00C2468A" w:rsidRPr="00C2468A">
        <w:rPr>
          <w:rFonts w:ascii="Palatino Linotype" w:hAnsi="Palatino Linotype"/>
          <w:color w:val="000000"/>
        </w:rPr>
        <w:t xml:space="preserve"> </w:t>
      </w:r>
      <w:proofErr w:type="spellStart"/>
      <w:r w:rsidR="00C2468A" w:rsidRPr="00C2468A">
        <w:rPr>
          <w:rFonts w:ascii="Palatino Linotype" w:hAnsi="Palatino Linotype"/>
          <w:color w:val="000000"/>
        </w:rPr>
        <w:t>Xxxxxxxxx</w:t>
      </w:r>
      <w:proofErr w:type="spellEnd"/>
      <w:r w:rsidRPr="00133DA4">
        <w:rPr>
          <w:rFonts w:ascii="Palatino Linotype" w:hAnsi="Palatino Linotype"/>
          <w:color w:val="000000"/>
        </w:rPr>
        <w:t>,</w:t>
      </w:r>
      <w:r>
        <w:rPr>
          <w:rFonts w:ascii="Verdana" w:hAnsi="Verdana"/>
          <w:color w:val="000000"/>
          <w:sz w:val="14"/>
          <w:szCs w:val="14"/>
        </w:rPr>
        <w:t xml:space="preserve"> </w:t>
      </w:r>
      <w:r>
        <w:rPr>
          <w:rFonts w:ascii="Palatino Linotype" w:hAnsi="Palatino Linotype"/>
          <w:color w:val="000000"/>
        </w:rPr>
        <w:t>mediante los cuales requirió le fueran liberadas las órdenes de pago referentes a los derechos de uso de espacios comerciales en los ejercicios fiscales 2013, 2014, 2015 y 2016.</w:t>
      </w:r>
    </w:p>
    <w:p w14:paraId="1906C9F8" w14:textId="07C79532" w:rsidR="00647C6E" w:rsidRPr="00410FF5" w:rsidRDefault="00647C6E" w:rsidP="00647C6E">
      <w:pPr>
        <w:pStyle w:val="Prrafodelista"/>
        <w:numPr>
          <w:ilvl w:val="0"/>
          <w:numId w:val="44"/>
        </w:numPr>
        <w:spacing w:before="240" w:after="240" w:line="360" w:lineRule="auto"/>
        <w:jc w:val="both"/>
        <w:rPr>
          <w:rFonts w:ascii="Palatino Linotype" w:hAnsi="Palatino Linotype"/>
          <w:color w:val="000000"/>
        </w:rPr>
      </w:pPr>
      <w:r>
        <w:rPr>
          <w:rFonts w:ascii="Palatino Linotype" w:hAnsi="Palatino Linotype"/>
          <w:color w:val="000000"/>
        </w:rPr>
        <w:t>Solicitudes por escrito del titular del espacio comercial ubicado en</w:t>
      </w:r>
      <w:r w:rsidRPr="00410FF5">
        <w:rPr>
          <w:rFonts w:ascii="Palatino Linotype" w:hAnsi="Palatino Linotype"/>
          <w:color w:val="000000"/>
        </w:rPr>
        <w:t xml:space="preserve"> </w:t>
      </w:r>
      <w:r w:rsidRPr="00B124B7">
        <w:rPr>
          <w:rFonts w:ascii="Palatino Linotype" w:hAnsi="Palatino Linotype"/>
          <w:color w:val="000000"/>
        </w:rPr>
        <w:t xml:space="preserve">GUERRERO SUR A/CENTRAL Z/IB3 P/99, a nombre de </w:t>
      </w:r>
      <w:proofErr w:type="spellStart"/>
      <w:r w:rsidR="00DD5F2C">
        <w:rPr>
          <w:rFonts w:ascii="Palatino Linotype" w:hAnsi="Palatino Linotype"/>
          <w:color w:val="000000"/>
        </w:rPr>
        <w:t>xxxxxxxxxxxxxxx</w:t>
      </w:r>
      <w:proofErr w:type="spellEnd"/>
      <w:r w:rsidRPr="00133DA4">
        <w:rPr>
          <w:rFonts w:ascii="Palatino Linotype" w:hAnsi="Palatino Linotype"/>
          <w:color w:val="000000"/>
        </w:rPr>
        <w:t>,</w:t>
      </w:r>
      <w:r>
        <w:rPr>
          <w:rFonts w:ascii="Verdana" w:hAnsi="Verdana"/>
          <w:color w:val="000000"/>
          <w:sz w:val="14"/>
          <w:szCs w:val="14"/>
        </w:rPr>
        <w:t xml:space="preserve"> </w:t>
      </w:r>
      <w:r>
        <w:rPr>
          <w:rFonts w:ascii="Palatino Linotype" w:hAnsi="Palatino Linotype"/>
          <w:color w:val="000000"/>
        </w:rPr>
        <w:t>mediante los cuales re</w:t>
      </w:r>
      <w:bookmarkStart w:id="0" w:name="_GoBack"/>
      <w:bookmarkEnd w:id="0"/>
      <w:r>
        <w:rPr>
          <w:rFonts w:ascii="Palatino Linotype" w:hAnsi="Palatino Linotype"/>
          <w:color w:val="000000"/>
        </w:rPr>
        <w:t>quirió le fueran liberadas las órdenes de pago referentes a los derechos de uso de espacios comerciales en los ejercicios fiscales 2015 y 2016.</w:t>
      </w:r>
    </w:p>
    <w:p w14:paraId="090738AF" w14:textId="77777777" w:rsidR="0026489E" w:rsidRDefault="0026489E" w:rsidP="0026489E">
      <w:pPr>
        <w:shd w:val="clear" w:color="auto" w:fill="FFFFFF"/>
        <w:spacing w:before="240" w:after="240" w:line="360" w:lineRule="auto"/>
        <w:jc w:val="both"/>
        <w:rPr>
          <w:rFonts w:ascii="Palatino Linotype" w:hAnsi="Palatino Linotype" w:cs="Arial"/>
          <w:lang w:eastAsia="es-MX"/>
        </w:rPr>
      </w:pPr>
      <w:r w:rsidRPr="0040233B">
        <w:rPr>
          <w:rFonts w:ascii="Palatino Linotype" w:hAnsi="Palatino Linotype" w:cs="Arial"/>
          <w:lang w:eastAsia="es-MX"/>
        </w:rPr>
        <w:t xml:space="preserve">Así, con fundamento en lo prescrito en los artículos 5 párrafos </w:t>
      </w:r>
      <w:r>
        <w:rPr>
          <w:rFonts w:ascii="Palatino Linotype" w:hAnsi="Palatino Linotype" w:cs="Arial"/>
          <w:lang w:eastAsia="es-MX"/>
        </w:rPr>
        <w:t>vigésimo, vigésimo primero y vigésimo segundo</w:t>
      </w:r>
      <w:r w:rsidRPr="0040233B">
        <w:rPr>
          <w:rFonts w:ascii="Palatino Linotype" w:hAnsi="Palatino Linotype" w:cs="Arial"/>
          <w:lang w:eastAsia="es-MX"/>
        </w:rPr>
        <w:t xml:space="preserve"> de la Constitución Política del Estado Libre y Soberano </w:t>
      </w:r>
      <w:r w:rsidRPr="0040233B">
        <w:rPr>
          <w:rFonts w:ascii="Palatino Linotype" w:hAnsi="Palatino Linotype" w:cs="Arial"/>
          <w:lang w:eastAsia="es-MX"/>
        </w:rPr>
        <w:lastRenderedPageBreak/>
        <w:t>de México; 2, fracción II; 29, 36 fracciones I y II; 176, 178, 179, 181</w:t>
      </w:r>
      <w:r>
        <w:rPr>
          <w:rFonts w:ascii="Palatino Linotype" w:hAnsi="Palatino Linotype" w:cs="Arial"/>
          <w:lang w:eastAsia="es-MX"/>
        </w:rPr>
        <w:t xml:space="preserve"> y</w:t>
      </w:r>
      <w:r w:rsidRPr="0040233B">
        <w:rPr>
          <w:rFonts w:ascii="Palatino Linotype" w:hAnsi="Palatino Linotype" w:cs="Arial"/>
          <w:lang w:eastAsia="es-MX"/>
        </w:rPr>
        <w:t xml:space="preserve"> 185 de la Ley de Transparencia y Acceso a la Información Pública del Estado de México y Municipios, este Pleno:</w:t>
      </w:r>
    </w:p>
    <w:p w14:paraId="75165216" w14:textId="77777777" w:rsidR="0026489E" w:rsidRPr="0040233B" w:rsidRDefault="0026489E" w:rsidP="0026489E">
      <w:pPr>
        <w:pStyle w:val="Prrafodelista"/>
        <w:spacing w:before="240" w:after="240" w:line="360" w:lineRule="auto"/>
        <w:ind w:left="0"/>
        <w:jc w:val="center"/>
        <w:rPr>
          <w:rFonts w:ascii="Palatino Linotype" w:hAnsi="Palatino Linotype" w:cs="Arial"/>
          <w:b/>
        </w:rPr>
      </w:pPr>
      <w:r w:rsidRPr="0040233B">
        <w:rPr>
          <w:rFonts w:ascii="Palatino Linotype" w:hAnsi="Palatino Linotype" w:cs="Arial"/>
          <w:b/>
        </w:rPr>
        <w:t>R E S U E L V E</w:t>
      </w:r>
    </w:p>
    <w:p w14:paraId="1727A564" w14:textId="4C04FFC2" w:rsidR="00A93719" w:rsidRPr="0090362D" w:rsidRDefault="00A93719" w:rsidP="00A93719">
      <w:pPr>
        <w:autoSpaceDE w:val="0"/>
        <w:autoSpaceDN w:val="0"/>
        <w:adjustRightInd w:val="0"/>
        <w:spacing w:before="240" w:after="240" w:line="360" w:lineRule="auto"/>
        <w:jc w:val="both"/>
        <w:rPr>
          <w:rFonts w:ascii="Palatino Linotype" w:hAnsi="Palatino Linotype" w:cs="Arial"/>
        </w:rPr>
      </w:pPr>
      <w:r w:rsidRPr="0040233B">
        <w:rPr>
          <w:rFonts w:ascii="Palatino Linotype" w:hAnsi="Palatino Linotype" w:cs="Arial"/>
          <w:b/>
          <w:sz w:val="28"/>
        </w:rPr>
        <w:t>PRIMERO</w:t>
      </w:r>
      <w:r w:rsidRPr="0040233B">
        <w:rPr>
          <w:rFonts w:ascii="Palatino Linotype" w:hAnsi="Palatino Linotype" w:cs="Arial"/>
          <w:sz w:val="28"/>
        </w:rPr>
        <w:t xml:space="preserve">. </w:t>
      </w:r>
      <w:r>
        <w:rPr>
          <w:rFonts w:ascii="Palatino Linotype" w:hAnsi="Palatino Linotype" w:cs="Arial"/>
        </w:rPr>
        <w:t xml:space="preserve">Resultan fundados los motivos de inconformidad planteados por el </w:t>
      </w:r>
      <w:r>
        <w:rPr>
          <w:rFonts w:ascii="Palatino Linotype" w:hAnsi="Palatino Linotype" w:cs="Arial"/>
          <w:b/>
          <w:i/>
        </w:rPr>
        <w:t xml:space="preserve">Recurrente </w:t>
      </w:r>
      <w:r>
        <w:rPr>
          <w:rFonts w:ascii="Palatino Linotype" w:hAnsi="Palatino Linotype" w:cs="Arial"/>
        </w:rPr>
        <w:t xml:space="preserve">en términos del Considerando CUARTO de la presente resolución, por lo que se determina </w:t>
      </w:r>
      <w:r w:rsidR="00AA1CAC">
        <w:rPr>
          <w:rFonts w:ascii="Palatino Linotype" w:hAnsi="Palatino Linotype" w:cs="Arial"/>
          <w:b/>
        </w:rPr>
        <w:t>MODIFI</w:t>
      </w:r>
      <w:r>
        <w:rPr>
          <w:rFonts w:ascii="Palatino Linotype" w:hAnsi="Palatino Linotype" w:cs="Arial"/>
          <w:b/>
        </w:rPr>
        <w:t>CAR</w:t>
      </w:r>
      <w:r>
        <w:rPr>
          <w:rFonts w:ascii="Palatino Linotype" w:hAnsi="Palatino Linotype" w:cs="Arial"/>
        </w:rPr>
        <w:t xml:space="preserve"> la</w:t>
      </w:r>
      <w:r w:rsidR="000F78FC">
        <w:rPr>
          <w:rFonts w:ascii="Palatino Linotype" w:hAnsi="Palatino Linotype" w:cs="Arial"/>
        </w:rPr>
        <w:t>s</w:t>
      </w:r>
      <w:r>
        <w:rPr>
          <w:rFonts w:ascii="Palatino Linotype" w:hAnsi="Palatino Linotype" w:cs="Arial"/>
        </w:rPr>
        <w:t xml:space="preserve"> respuesta</w:t>
      </w:r>
      <w:r w:rsidR="000F78FC">
        <w:rPr>
          <w:rFonts w:ascii="Palatino Linotype" w:hAnsi="Palatino Linotype" w:cs="Arial"/>
        </w:rPr>
        <w:t>s</w:t>
      </w:r>
      <w:r>
        <w:rPr>
          <w:rFonts w:ascii="Palatino Linotype" w:hAnsi="Palatino Linotype" w:cs="Arial"/>
        </w:rPr>
        <w:t xml:space="preserve"> emitida</w:t>
      </w:r>
      <w:r w:rsidR="000F78FC">
        <w:rPr>
          <w:rFonts w:ascii="Palatino Linotype" w:hAnsi="Palatino Linotype" w:cs="Arial"/>
        </w:rPr>
        <w:t>s</w:t>
      </w:r>
      <w:r>
        <w:rPr>
          <w:rFonts w:ascii="Palatino Linotype" w:hAnsi="Palatino Linotype" w:cs="Arial"/>
        </w:rPr>
        <w:t xml:space="preserve"> por el Ayuntamiento de </w:t>
      </w:r>
      <w:proofErr w:type="spellStart"/>
      <w:r w:rsidR="000F78FC">
        <w:rPr>
          <w:rFonts w:ascii="Palatino Linotype" w:hAnsi="Palatino Linotype" w:cs="Arial"/>
        </w:rPr>
        <w:t>Chiconcuac</w:t>
      </w:r>
      <w:proofErr w:type="spellEnd"/>
      <w:r>
        <w:rPr>
          <w:rFonts w:ascii="Palatino Linotype" w:hAnsi="Palatino Linotype" w:cs="Arial"/>
        </w:rPr>
        <w:t>.</w:t>
      </w:r>
    </w:p>
    <w:p w14:paraId="6700B4A8" w14:textId="11CBD08D" w:rsidR="00A93719" w:rsidRDefault="00A93719" w:rsidP="00A93719">
      <w:pPr>
        <w:autoSpaceDE w:val="0"/>
        <w:autoSpaceDN w:val="0"/>
        <w:adjustRightInd w:val="0"/>
        <w:spacing w:before="240" w:after="240" w:line="360" w:lineRule="auto"/>
        <w:jc w:val="both"/>
        <w:rPr>
          <w:rFonts w:ascii="Palatino Linotype" w:hAnsi="Palatino Linotype" w:cs="Arial"/>
        </w:rPr>
      </w:pPr>
      <w:r w:rsidRPr="0040233B">
        <w:rPr>
          <w:rFonts w:ascii="Palatino Linotype" w:hAnsi="Palatino Linotype" w:cs="Arial"/>
          <w:b/>
          <w:sz w:val="28"/>
        </w:rPr>
        <w:t xml:space="preserve">SEGUNDO. </w:t>
      </w:r>
      <w:r w:rsidRPr="000D40FE">
        <w:rPr>
          <w:rFonts w:ascii="Palatino Linotype" w:hAnsi="Palatino Linotype" w:cs="Arial"/>
        </w:rPr>
        <w:t>Se</w:t>
      </w:r>
      <w:r w:rsidRPr="000D40FE">
        <w:rPr>
          <w:rFonts w:ascii="Palatino Linotype" w:hAnsi="Palatino Linotype" w:cs="Arial"/>
          <w:b/>
        </w:rPr>
        <w:t xml:space="preserve"> ORDENA </w:t>
      </w:r>
      <w:r w:rsidRPr="000D40FE">
        <w:rPr>
          <w:rFonts w:ascii="Palatino Linotype" w:hAnsi="Palatino Linotype" w:cs="Arial"/>
        </w:rPr>
        <w:t xml:space="preserve">al </w:t>
      </w:r>
      <w:r>
        <w:rPr>
          <w:rFonts w:ascii="Palatino Linotype" w:hAnsi="Palatino Linotype" w:cs="Arial"/>
          <w:b/>
        </w:rPr>
        <w:t xml:space="preserve">Ayuntamiento de </w:t>
      </w:r>
      <w:proofErr w:type="spellStart"/>
      <w:r w:rsidR="000F78FC">
        <w:rPr>
          <w:rFonts w:ascii="Palatino Linotype" w:hAnsi="Palatino Linotype" w:cs="Arial"/>
          <w:b/>
        </w:rPr>
        <w:t>Chiconcuac</w:t>
      </w:r>
      <w:proofErr w:type="spellEnd"/>
      <w:r w:rsidRPr="000D40FE">
        <w:rPr>
          <w:rFonts w:ascii="Palatino Linotype" w:hAnsi="Palatino Linotype" w:cs="Arial"/>
          <w:b/>
        </w:rPr>
        <w:t xml:space="preserve">, </w:t>
      </w:r>
      <w:r w:rsidRPr="000D40FE">
        <w:rPr>
          <w:rFonts w:ascii="Palatino Linotype" w:hAnsi="Palatino Linotype" w:cs="Arial"/>
        </w:rPr>
        <w:t>Sujeto Obligado, atienda la</w:t>
      </w:r>
      <w:r w:rsidR="000F78FC">
        <w:rPr>
          <w:rFonts w:ascii="Palatino Linotype" w:hAnsi="Palatino Linotype" w:cs="Arial"/>
        </w:rPr>
        <w:t>s</w:t>
      </w:r>
      <w:r w:rsidRPr="000D40FE">
        <w:rPr>
          <w:rFonts w:ascii="Palatino Linotype" w:hAnsi="Palatino Linotype" w:cs="Arial"/>
        </w:rPr>
        <w:t xml:space="preserve"> solicitud</w:t>
      </w:r>
      <w:r w:rsidR="000F78FC">
        <w:rPr>
          <w:rFonts w:ascii="Palatino Linotype" w:hAnsi="Palatino Linotype" w:cs="Arial"/>
        </w:rPr>
        <w:t>es</w:t>
      </w:r>
      <w:r w:rsidRPr="000D40FE">
        <w:rPr>
          <w:rFonts w:ascii="Palatino Linotype" w:hAnsi="Palatino Linotype" w:cs="Arial"/>
        </w:rPr>
        <w:t xml:space="preserve"> de información número </w:t>
      </w:r>
      <w:r w:rsidR="000F78FC">
        <w:rPr>
          <w:rFonts w:ascii="Palatino Linotype" w:eastAsiaTheme="minorEastAsia" w:hAnsi="Palatino Linotype" w:cs="Arial"/>
          <w:b/>
          <w:color w:val="C00000"/>
          <w:sz w:val="22"/>
          <w:szCs w:val="22"/>
          <w:lang w:val="es-MX"/>
        </w:rPr>
        <w:t>00069/CHICONCU/IP/2018, 00070/CHICONCU/IP/2018 y 00071/CHICONCU/IP/2018</w:t>
      </w:r>
      <w:r w:rsidRPr="000D40FE">
        <w:rPr>
          <w:rFonts w:ascii="Palatino Linotype" w:hAnsi="Palatino Linotype"/>
          <w:bCs/>
        </w:rPr>
        <w:t xml:space="preserve">, y </w:t>
      </w:r>
      <w:r w:rsidRPr="000D40FE">
        <w:rPr>
          <w:rFonts w:ascii="Palatino Linotype" w:hAnsi="Palatino Linotype" w:cs="Arial"/>
        </w:rPr>
        <w:t>haga entrega</w:t>
      </w:r>
      <w:r>
        <w:rPr>
          <w:rFonts w:ascii="Palatino Linotype" w:hAnsi="Palatino Linotype" w:cs="Arial"/>
        </w:rPr>
        <w:t xml:space="preserve"> </w:t>
      </w:r>
      <w:r w:rsidRPr="000D40FE">
        <w:rPr>
          <w:rFonts w:ascii="Palatino Linotype" w:hAnsi="Palatino Linotype" w:cs="Arial"/>
        </w:rPr>
        <w:t>vía SAIMEX</w:t>
      </w:r>
      <w:r>
        <w:rPr>
          <w:rFonts w:ascii="Palatino Linotype" w:hAnsi="Palatino Linotype" w:cs="Arial"/>
        </w:rPr>
        <w:t xml:space="preserve">, </w:t>
      </w:r>
      <w:r w:rsidRPr="000D40FE">
        <w:rPr>
          <w:rFonts w:ascii="Palatino Linotype" w:hAnsi="Palatino Linotype" w:cs="Arial"/>
        </w:rPr>
        <w:t xml:space="preserve">en términos del Considerando </w:t>
      </w:r>
      <w:r>
        <w:rPr>
          <w:rFonts w:ascii="Palatino Linotype" w:hAnsi="Palatino Linotype" w:cs="Arial"/>
        </w:rPr>
        <w:t xml:space="preserve">CUARTO </w:t>
      </w:r>
      <w:r w:rsidRPr="000D40FE">
        <w:rPr>
          <w:rFonts w:ascii="Palatino Linotype" w:hAnsi="Palatino Linotype" w:cs="Arial"/>
        </w:rPr>
        <w:t xml:space="preserve">de esta resolución, </w:t>
      </w:r>
      <w:r>
        <w:rPr>
          <w:rFonts w:ascii="Palatino Linotype" w:hAnsi="Palatino Linotype" w:cs="Arial"/>
        </w:rPr>
        <w:t>lo siguiente</w:t>
      </w:r>
      <w:r w:rsidRPr="000D40FE">
        <w:rPr>
          <w:rFonts w:ascii="Palatino Linotype" w:hAnsi="Palatino Linotype" w:cs="Arial"/>
        </w:rPr>
        <w:t>:</w:t>
      </w:r>
    </w:p>
    <w:p w14:paraId="3845CD80" w14:textId="54AC3751" w:rsidR="000F78FC" w:rsidRPr="000F78FC" w:rsidRDefault="00A93719" w:rsidP="000F78FC">
      <w:pPr>
        <w:pStyle w:val="Prrafodelista"/>
        <w:numPr>
          <w:ilvl w:val="0"/>
          <w:numId w:val="41"/>
        </w:numPr>
        <w:spacing w:before="240" w:after="240" w:line="360" w:lineRule="auto"/>
        <w:jc w:val="both"/>
        <w:rPr>
          <w:rFonts w:ascii="Palatino Linotype" w:hAnsi="Palatino Linotype"/>
          <w:color w:val="000000"/>
        </w:rPr>
      </w:pPr>
      <w:r w:rsidRPr="000F78FC">
        <w:rPr>
          <w:rFonts w:ascii="Palatino Linotype" w:hAnsi="Palatino Linotype" w:cs="Arial"/>
          <w:b/>
        </w:rPr>
        <w:t xml:space="preserve">Acuerdo del Comité de Transparencia </w:t>
      </w:r>
      <w:r w:rsidR="000F78FC">
        <w:rPr>
          <w:rFonts w:ascii="Palatino Linotype" w:hAnsi="Palatino Linotype" w:cs="Arial"/>
          <w:b/>
        </w:rPr>
        <w:t xml:space="preserve">en el que Declare la Inexistencia de la información solicitada, </w:t>
      </w:r>
      <w:r w:rsidRPr="000F78FC">
        <w:rPr>
          <w:rFonts w:ascii="Palatino Linotype" w:hAnsi="Palatino Linotype" w:cs="Arial"/>
          <w:b/>
        </w:rPr>
        <w:t xml:space="preserve">en términos de la Ley de Transparencia y Acceso a la Información Pública del Estado de México y Municipios, en el que funde y motive las razones </w:t>
      </w:r>
      <w:r w:rsidR="000F78FC">
        <w:rPr>
          <w:rFonts w:ascii="Palatino Linotype" w:hAnsi="Palatino Linotype" w:cs="Arial"/>
          <w:b/>
        </w:rPr>
        <w:t>por las que no obra en sus archivos.</w:t>
      </w:r>
    </w:p>
    <w:p w14:paraId="25C969AA" w14:textId="77777777" w:rsidR="00A93719" w:rsidRPr="00DD0FEA" w:rsidRDefault="00A93719" w:rsidP="00A93719">
      <w:pPr>
        <w:autoSpaceDE w:val="0"/>
        <w:autoSpaceDN w:val="0"/>
        <w:adjustRightInd w:val="0"/>
        <w:spacing w:before="240" w:after="240" w:line="360" w:lineRule="auto"/>
        <w:jc w:val="both"/>
        <w:rPr>
          <w:rFonts w:ascii="Palatino Linotype" w:hAnsi="Palatino Linotype" w:cs="Arial"/>
          <w:lang w:val="es-MX" w:eastAsia="es-MX"/>
        </w:rPr>
      </w:pPr>
      <w:r w:rsidRPr="00DD0FEA">
        <w:rPr>
          <w:rFonts w:ascii="Palatino Linotype" w:hAnsi="Palatino Linotype" w:cs="Arial"/>
          <w:b/>
          <w:sz w:val="28"/>
          <w:szCs w:val="28"/>
          <w:lang w:val="es-MX" w:eastAsia="es-MX"/>
        </w:rPr>
        <w:t xml:space="preserve">TERCERO.  </w:t>
      </w:r>
      <w:r w:rsidRPr="00DD0FEA">
        <w:rPr>
          <w:rFonts w:ascii="Palatino Linotype" w:hAnsi="Palatino Linotype" w:cs="Arial"/>
          <w:b/>
          <w:lang w:val="es-MX" w:eastAsia="es-MX"/>
        </w:rPr>
        <w:t>Notifíquese,</w:t>
      </w:r>
      <w:r w:rsidRPr="00DD0FEA">
        <w:rPr>
          <w:rFonts w:ascii="Palatino Linotype" w:hAnsi="Palatino Linotype" w:cs="Arial"/>
          <w:b/>
          <w:sz w:val="28"/>
          <w:szCs w:val="28"/>
          <w:lang w:val="es-MX" w:eastAsia="es-MX"/>
        </w:rPr>
        <w:t xml:space="preserve"> </w:t>
      </w:r>
      <w:r w:rsidRPr="00DD0FEA">
        <w:rPr>
          <w:rFonts w:ascii="Palatino Linotype" w:hAnsi="Palatino Linotype" w:cs="Arial"/>
          <w:lang w:val="es-MX" w:eastAsia="es-MX"/>
        </w:rPr>
        <w:t xml:space="preserve">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w:t>
      </w:r>
      <w:r w:rsidRPr="00DD0FEA">
        <w:rPr>
          <w:rFonts w:ascii="Palatino Linotype" w:hAnsi="Palatino Linotype" w:cs="Arial"/>
          <w:lang w:val="es-MX" w:eastAsia="es-MX"/>
        </w:rPr>
        <w:lastRenderedPageBreak/>
        <w:t>días hábiles, debiendo informar a este Instituto en un plazo de tres días hábiles siguientes sobre el cumplimiento dado a la presente resolución.</w:t>
      </w:r>
    </w:p>
    <w:p w14:paraId="4A0F6806" w14:textId="77777777" w:rsidR="00B11B3D" w:rsidRPr="00207478" w:rsidRDefault="00A93719" w:rsidP="00B11B3D">
      <w:pPr>
        <w:spacing w:before="240" w:after="240" w:line="360" w:lineRule="auto"/>
        <w:jc w:val="both"/>
        <w:rPr>
          <w:rFonts w:ascii="Palatino Linotype" w:eastAsia="Calibri" w:hAnsi="Palatino Linotype" w:cs="Arial"/>
        </w:rPr>
      </w:pPr>
      <w:r w:rsidRPr="00DD0FEA">
        <w:rPr>
          <w:rFonts w:ascii="Palatino Linotype" w:hAnsi="Palatino Linotype" w:cs="Arial"/>
          <w:b/>
          <w:sz w:val="28"/>
          <w:szCs w:val="28"/>
          <w:lang w:val="es-MX" w:eastAsia="es-MX"/>
        </w:rPr>
        <w:t xml:space="preserve">CUARTO. </w:t>
      </w:r>
      <w:r w:rsidRPr="00DD0FEA">
        <w:rPr>
          <w:rFonts w:ascii="Palatino Linotype" w:hAnsi="Palatino Linotype" w:cs="Arial"/>
          <w:b/>
          <w:lang w:val="es-MX" w:eastAsia="es-MX"/>
        </w:rPr>
        <w:t>Notifíquese</w:t>
      </w:r>
      <w:r>
        <w:rPr>
          <w:rFonts w:ascii="Palatino Linotype" w:hAnsi="Palatino Linotype" w:cs="Arial"/>
          <w:b/>
          <w:lang w:val="es-MX" w:eastAsia="es-MX"/>
        </w:rPr>
        <w:t>,</w:t>
      </w:r>
      <w:r w:rsidRPr="00DD0FEA">
        <w:rPr>
          <w:rFonts w:ascii="Palatino Linotype" w:hAnsi="Palatino Linotype" w:cs="Arial"/>
          <w:b/>
          <w:lang w:val="es-MX" w:eastAsia="es-MX"/>
        </w:rPr>
        <w:t xml:space="preserve"> </w:t>
      </w:r>
      <w:r w:rsidRPr="00DD0FEA">
        <w:rPr>
          <w:rFonts w:ascii="Palatino Linotype" w:hAnsi="Palatino Linotype" w:cs="Arial"/>
          <w:lang w:val="es-MX" w:eastAsia="es-MX"/>
        </w:rPr>
        <w:t>al recurrente</w:t>
      </w:r>
      <w:r>
        <w:rPr>
          <w:rFonts w:ascii="Palatino Linotype" w:hAnsi="Palatino Linotype" w:cs="Arial"/>
          <w:lang w:val="es-MX" w:eastAsia="es-MX"/>
        </w:rPr>
        <w:t xml:space="preserve"> </w:t>
      </w:r>
      <w:r w:rsidR="00B11B3D" w:rsidRPr="00207478">
        <w:rPr>
          <w:rFonts w:ascii="Palatino Linotype" w:hAnsi="Palatino Linotype"/>
        </w:rPr>
        <w:t>la presente resolución, así como, que de conformidad con lo establecido en el artículo 159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términos de las leyes aplicables.</w:t>
      </w:r>
    </w:p>
    <w:p w14:paraId="239A1D3A" w14:textId="28AB2DF9" w:rsidR="00D05D83" w:rsidRDefault="00D05D83" w:rsidP="00B11B3D">
      <w:pPr>
        <w:autoSpaceDE w:val="0"/>
        <w:autoSpaceDN w:val="0"/>
        <w:adjustRightInd w:val="0"/>
        <w:spacing w:before="240" w:after="240" w:line="360" w:lineRule="auto"/>
        <w:jc w:val="both"/>
        <w:rPr>
          <w:rFonts w:ascii="Palatino Linotype" w:hAnsi="Palatino Linotype" w:cs="Arial"/>
        </w:rPr>
      </w:pPr>
    </w:p>
    <w:p w14:paraId="73015D1A" w14:textId="11BC1FB3" w:rsidR="008E7698" w:rsidRPr="0040233B" w:rsidRDefault="00026D94" w:rsidP="00AA6FF2">
      <w:pPr>
        <w:spacing w:before="240" w:after="240" w:line="360" w:lineRule="auto"/>
        <w:jc w:val="both"/>
        <w:rPr>
          <w:rFonts w:ascii="Palatino Linotype" w:hAnsi="Palatino Linotype" w:cs="Arial"/>
        </w:rPr>
      </w:pPr>
      <w:r w:rsidRPr="0040233B">
        <w:rPr>
          <w:rFonts w:ascii="Palatino Linotype" w:hAnsi="Palatino Linotype" w:cs="Arial"/>
        </w:rPr>
        <w:t>ASÍ LO RESUELVE, POR UNANIMIDAD DE VOTOS EL PLENO DEL</w:t>
      </w:r>
      <w:r w:rsidRPr="0040233B">
        <w:rPr>
          <w:rFonts w:ascii="Palatino Linotype" w:eastAsia="Arial Unicode MS" w:hAnsi="Palatino Linotype" w:cs="Arial"/>
        </w:rPr>
        <w:t xml:space="preserve"> INSTITUTO DE TRANSPARENCIA, ACCESO A LA INFORMACIÓN PÚBLICA Y PROTECCIÓN DE DATOS PERSONALES DEL ESTADO DE MÉXICO Y MUNICIPIOS</w:t>
      </w:r>
      <w:r w:rsidRPr="0040233B">
        <w:rPr>
          <w:rFonts w:ascii="Palatino Linotype" w:hAnsi="Palatino Linotype" w:cs="Arial"/>
        </w:rPr>
        <w:t xml:space="preserve">, CONFORMADO POR LOS COMISIONADOS </w:t>
      </w:r>
      <w:r w:rsidR="00EC19E9" w:rsidRPr="0040233B">
        <w:rPr>
          <w:rFonts w:ascii="Palatino Linotype" w:hAnsi="Palatino Linotype" w:cs="Arial"/>
        </w:rPr>
        <w:t>ZULEMA MARTÍNEZ SÁNCHEZ</w:t>
      </w:r>
      <w:r w:rsidRPr="0040233B">
        <w:rPr>
          <w:rFonts w:ascii="Palatino Linotype" w:hAnsi="Palatino Linotype" w:cs="Arial"/>
        </w:rPr>
        <w:t>; EVA ABAID YAPUR</w:t>
      </w:r>
      <w:r w:rsidR="00777928">
        <w:rPr>
          <w:rFonts w:ascii="Palatino Linotype" w:hAnsi="Palatino Linotype" w:cs="Arial"/>
        </w:rPr>
        <w:t>; JOSÉ GUADALUPE LUNA HERNÁNDEZ</w:t>
      </w:r>
      <w:r w:rsidR="002A18C0">
        <w:rPr>
          <w:rFonts w:ascii="Palatino Linotype" w:hAnsi="Palatino Linotype" w:cs="Arial"/>
        </w:rPr>
        <w:t>;</w:t>
      </w:r>
      <w:r w:rsidRPr="0040233B">
        <w:rPr>
          <w:rFonts w:ascii="Palatino Linotype" w:hAnsi="Palatino Linotype" w:cs="Arial"/>
        </w:rPr>
        <w:t xml:space="preserve"> JAVIER MARTÍNEZ CRUZ</w:t>
      </w:r>
      <w:r w:rsidR="002A18C0">
        <w:rPr>
          <w:rFonts w:ascii="Palatino Linotype" w:hAnsi="Palatino Linotype" w:cs="Arial"/>
        </w:rPr>
        <w:t xml:space="preserve"> Y LUIS GUSTAVO PARRA NORIEGA</w:t>
      </w:r>
      <w:r w:rsidRPr="0040233B">
        <w:rPr>
          <w:rFonts w:ascii="Palatino Linotype" w:hAnsi="Palatino Linotype" w:cs="Arial"/>
        </w:rPr>
        <w:t xml:space="preserve">; EN LA </w:t>
      </w:r>
      <w:r w:rsidR="00777928">
        <w:rPr>
          <w:rFonts w:ascii="Palatino Linotype" w:hAnsi="Palatino Linotype" w:cs="Arial"/>
        </w:rPr>
        <w:t>SEXTA</w:t>
      </w:r>
      <w:r w:rsidR="00E670BD">
        <w:rPr>
          <w:rFonts w:ascii="Palatino Linotype" w:hAnsi="Palatino Linotype" w:cs="Arial"/>
        </w:rPr>
        <w:t xml:space="preserve"> </w:t>
      </w:r>
      <w:r w:rsidRPr="0040233B">
        <w:rPr>
          <w:rFonts w:ascii="Palatino Linotype" w:hAnsi="Palatino Linotype" w:cs="Arial"/>
        </w:rPr>
        <w:t xml:space="preserve">SESIÓN ORDINARIA CELEBRADA EL </w:t>
      </w:r>
      <w:r w:rsidR="002A18C0">
        <w:rPr>
          <w:rFonts w:ascii="Palatino Linotype" w:hAnsi="Palatino Linotype" w:cs="Arial"/>
        </w:rPr>
        <w:t>TRECE</w:t>
      </w:r>
      <w:r w:rsidR="00777928">
        <w:rPr>
          <w:rFonts w:ascii="Palatino Linotype" w:hAnsi="Palatino Linotype" w:cs="Arial"/>
        </w:rPr>
        <w:t xml:space="preserve"> DE FEBRERO</w:t>
      </w:r>
      <w:r w:rsidR="00CB56AC">
        <w:rPr>
          <w:rFonts w:ascii="Palatino Linotype" w:hAnsi="Palatino Linotype" w:cs="Arial"/>
        </w:rPr>
        <w:t xml:space="preserve"> </w:t>
      </w:r>
      <w:r w:rsidR="00157EC7">
        <w:rPr>
          <w:rFonts w:ascii="Palatino Linotype" w:hAnsi="Palatino Linotype" w:cs="Arial"/>
        </w:rPr>
        <w:t>DEL DOS MIL DIECI</w:t>
      </w:r>
      <w:r w:rsidR="002A18C0">
        <w:rPr>
          <w:rFonts w:ascii="Palatino Linotype" w:hAnsi="Palatino Linotype" w:cs="Arial"/>
        </w:rPr>
        <w:t>NUEVE</w:t>
      </w:r>
      <w:r w:rsidRPr="0040233B">
        <w:rPr>
          <w:rFonts w:ascii="Palatino Linotype" w:hAnsi="Palatino Linotype" w:cs="Arial"/>
        </w:rPr>
        <w:t xml:space="preserve">, ANTE </w:t>
      </w:r>
      <w:r w:rsidR="00777928">
        <w:rPr>
          <w:rFonts w:ascii="Palatino Linotype" w:hAnsi="Palatino Linotype" w:cs="Arial"/>
        </w:rPr>
        <w:t>EL</w:t>
      </w:r>
      <w:r w:rsidRPr="0040233B">
        <w:rPr>
          <w:rFonts w:ascii="Palatino Linotype" w:hAnsi="Palatino Linotype" w:cs="Arial"/>
        </w:rPr>
        <w:t xml:space="preserve"> SECRETARI</w:t>
      </w:r>
      <w:r w:rsidR="00777928">
        <w:rPr>
          <w:rFonts w:ascii="Palatino Linotype" w:hAnsi="Palatino Linotype" w:cs="Arial"/>
        </w:rPr>
        <w:t>O</w:t>
      </w:r>
      <w:r w:rsidRPr="0040233B">
        <w:rPr>
          <w:rFonts w:ascii="Palatino Linotype" w:hAnsi="Palatino Linotype" w:cs="Arial"/>
        </w:rPr>
        <w:t xml:space="preserve"> TÉCNIC</w:t>
      </w:r>
      <w:r w:rsidR="00777928">
        <w:rPr>
          <w:rFonts w:ascii="Palatino Linotype" w:hAnsi="Palatino Linotype" w:cs="Arial"/>
        </w:rPr>
        <w:t>O</w:t>
      </w:r>
      <w:r w:rsidRPr="0040233B">
        <w:rPr>
          <w:rFonts w:ascii="Palatino Linotype" w:hAnsi="Palatino Linotype" w:cs="Arial"/>
        </w:rPr>
        <w:t xml:space="preserve"> DEL PLENO, </w:t>
      </w:r>
      <w:r w:rsidR="00777928">
        <w:rPr>
          <w:rFonts w:ascii="Palatino Linotype" w:hAnsi="Palatino Linotype" w:cs="Arial"/>
        </w:rPr>
        <w:t>ALEXIS TAPIA RAMÍREZ</w:t>
      </w:r>
      <w:r w:rsidRPr="0040233B">
        <w:rPr>
          <w:rFonts w:ascii="Palatino Linotype" w:hAnsi="Palatino Linotype" w:cs="Arial"/>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4"/>
        <w:gridCol w:w="4490"/>
      </w:tblGrid>
      <w:tr w:rsidR="0040233B" w:rsidRPr="0040233B" w14:paraId="5672C997" w14:textId="77777777" w:rsidTr="002A18C0">
        <w:trPr>
          <w:trHeight w:val="793"/>
          <w:jc w:val="center"/>
        </w:trPr>
        <w:tc>
          <w:tcPr>
            <w:tcW w:w="8364" w:type="dxa"/>
            <w:gridSpan w:val="2"/>
            <w:vAlign w:val="center"/>
          </w:tcPr>
          <w:p w14:paraId="5C84DCBF" w14:textId="77777777" w:rsidR="00516E6A" w:rsidRPr="0040233B" w:rsidRDefault="00516E6A" w:rsidP="00BD6BED">
            <w:pPr>
              <w:jc w:val="center"/>
              <w:rPr>
                <w:rFonts w:ascii="Palatino Linotype" w:hAnsi="Palatino Linotype" w:cs="Arial"/>
              </w:rPr>
            </w:pPr>
            <w:r w:rsidRPr="0040233B">
              <w:rPr>
                <w:rFonts w:ascii="Palatino Linotype" w:hAnsi="Palatino Linotype" w:cs="Arial"/>
              </w:rPr>
              <w:br w:type="page"/>
            </w:r>
          </w:p>
          <w:p w14:paraId="5D458D5D" w14:textId="77777777" w:rsidR="00516E6A" w:rsidRDefault="00516E6A" w:rsidP="00BD6BED">
            <w:pPr>
              <w:jc w:val="center"/>
              <w:rPr>
                <w:rFonts w:ascii="Palatino Linotype" w:hAnsi="Palatino Linotype" w:cs="Arial"/>
              </w:rPr>
            </w:pPr>
          </w:p>
          <w:p w14:paraId="7EA2C4E6" w14:textId="77777777" w:rsidR="00EC19E9" w:rsidRDefault="00EC19E9" w:rsidP="00BD6BED">
            <w:pPr>
              <w:jc w:val="center"/>
              <w:rPr>
                <w:rFonts w:ascii="Palatino Linotype" w:hAnsi="Palatino Linotype" w:cs="Arial"/>
              </w:rPr>
            </w:pPr>
          </w:p>
          <w:p w14:paraId="4568A10B" w14:textId="77777777" w:rsidR="00EC19E9" w:rsidRPr="0040233B" w:rsidRDefault="00EC19E9" w:rsidP="00BD6BED">
            <w:pPr>
              <w:jc w:val="center"/>
              <w:rPr>
                <w:rFonts w:ascii="Palatino Linotype" w:hAnsi="Palatino Linotype" w:cs="Arial"/>
              </w:rPr>
            </w:pPr>
          </w:p>
          <w:p w14:paraId="6BEA18D9" w14:textId="77777777" w:rsidR="002A18C0" w:rsidRDefault="002A18C0" w:rsidP="00EC19E9">
            <w:pPr>
              <w:jc w:val="center"/>
              <w:rPr>
                <w:rFonts w:ascii="Palatino Linotype" w:hAnsi="Palatino Linotype"/>
                <w:b/>
                <w:sz w:val="28"/>
                <w:szCs w:val="28"/>
              </w:rPr>
            </w:pPr>
          </w:p>
          <w:p w14:paraId="0EC82656" w14:textId="77777777" w:rsidR="002A18C0" w:rsidRDefault="002A18C0" w:rsidP="00EC19E9">
            <w:pPr>
              <w:jc w:val="center"/>
              <w:rPr>
                <w:rFonts w:ascii="Palatino Linotype" w:hAnsi="Palatino Linotype"/>
                <w:b/>
                <w:sz w:val="28"/>
                <w:szCs w:val="28"/>
              </w:rPr>
            </w:pPr>
          </w:p>
          <w:p w14:paraId="2F735B21" w14:textId="77777777" w:rsidR="002A18C0" w:rsidRDefault="002A18C0" w:rsidP="00EC19E9">
            <w:pPr>
              <w:jc w:val="center"/>
              <w:rPr>
                <w:rFonts w:ascii="Palatino Linotype" w:hAnsi="Palatino Linotype"/>
                <w:b/>
                <w:sz w:val="28"/>
                <w:szCs w:val="28"/>
              </w:rPr>
            </w:pPr>
          </w:p>
          <w:p w14:paraId="777BC911" w14:textId="77777777" w:rsidR="002A18C0" w:rsidRDefault="002A18C0" w:rsidP="00EC19E9">
            <w:pPr>
              <w:jc w:val="center"/>
              <w:rPr>
                <w:rFonts w:ascii="Palatino Linotype" w:hAnsi="Palatino Linotype"/>
                <w:b/>
                <w:sz w:val="28"/>
                <w:szCs w:val="28"/>
              </w:rPr>
            </w:pPr>
          </w:p>
          <w:p w14:paraId="441C599D" w14:textId="77777777" w:rsidR="00EC19E9" w:rsidRPr="0040233B" w:rsidRDefault="00EC19E9" w:rsidP="00EC19E9">
            <w:pPr>
              <w:jc w:val="center"/>
              <w:rPr>
                <w:rFonts w:ascii="Palatino Linotype" w:hAnsi="Palatino Linotype"/>
                <w:b/>
                <w:sz w:val="28"/>
                <w:szCs w:val="28"/>
              </w:rPr>
            </w:pPr>
            <w:r w:rsidRPr="0040233B">
              <w:rPr>
                <w:rFonts w:ascii="Palatino Linotype" w:hAnsi="Palatino Linotype"/>
                <w:b/>
                <w:sz w:val="28"/>
                <w:szCs w:val="28"/>
              </w:rPr>
              <w:t>Zulema Martínez Sánchez</w:t>
            </w:r>
          </w:p>
          <w:p w14:paraId="381F46A1" w14:textId="77777777" w:rsidR="00516E6A" w:rsidRDefault="00516E6A" w:rsidP="00BD6BED">
            <w:pPr>
              <w:jc w:val="center"/>
              <w:rPr>
                <w:rFonts w:ascii="Palatino Linotype" w:hAnsi="Palatino Linotype"/>
              </w:rPr>
            </w:pPr>
            <w:r w:rsidRPr="0040233B">
              <w:rPr>
                <w:rFonts w:ascii="Palatino Linotype" w:hAnsi="Palatino Linotype"/>
              </w:rPr>
              <w:t>Comisionada Presidenta</w:t>
            </w:r>
          </w:p>
          <w:p w14:paraId="0790A14C" w14:textId="68C30BB7" w:rsidR="002A18C0" w:rsidRPr="0040233B" w:rsidRDefault="002A18C0" w:rsidP="00BD6BED">
            <w:pPr>
              <w:jc w:val="center"/>
              <w:rPr>
                <w:rFonts w:ascii="Palatino Linotype" w:hAnsi="Palatino Linotype"/>
              </w:rPr>
            </w:pPr>
            <w:r>
              <w:rPr>
                <w:rFonts w:ascii="Palatino Linotype" w:hAnsi="Palatino Linotype"/>
              </w:rPr>
              <w:t>(Rúbrica)</w:t>
            </w:r>
          </w:p>
          <w:p w14:paraId="22E56C27" w14:textId="2DFDC119" w:rsidR="00516E6A" w:rsidRPr="0040233B" w:rsidRDefault="00516E6A" w:rsidP="00647094">
            <w:pPr>
              <w:jc w:val="center"/>
              <w:rPr>
                <w:rFonts w:ascii="Palatino Linotype" w:hAnsi="Palatino Linotype"/>
              </w:rPr>
            </w:pPr>
          </w:p>
        </w:tc>
      </w:tr>
      <w:tr w:rsidR="002A18C0" w:rsidRPr="0040233B" w14:paraId="75E17BA8" w14:textId="77777777" w:rsidTr="002A18C0">
        <w:trPr>
          <w:trHeight w:val="2063"/>
          <w:jc w:val="center"/>
        </w:trPr>
        <w:tc>
          <w:tcPr>
            <w:tcW w:w="3874" w:type="dxa"/>
            <w:vAlign w:val="center"/>
          </w:tcPr>
          <w:p w14:paraId="6132D956" w14:textId="77777777" w:rsidR="002A18C0" w:rsidRDefault="002A18C0" w:rsidP="00AF03DE">
            <w:pPr>
              <w:jc w:val="center"/>
              <w:rPr>
                <w:rFonts w:ascii="Palatino Linotype" w:hAnsi="Palatino Linotype"/>
                <w:b/>
                <w:sz w:val="28"/>
                <w:szCs w:val="28"/>
              </w:rPr>
            </w:pPr>
          </w:p>
          <w:p w14:paraId="76C8AE7A" w14:textId="77777777" w:rsidR="002A18C0" w:rsidRDefault="002A18C0" w:rsidP="00AF03DE">
            <w:pPr>
              <w:jc w:val="center"/>
              <w:rPr>
                <w:rFonts w:ascii="Palatino Linotype" w:hAnsi="Palatino Linotype"/>
                <w:b/>
                <w:sz w:val="28"/>
                <w:szCs w:val="28"/>
              </w:rPr>
            </w:pPr>
          </w:p>
          <w:p w14:paraId="0BDA704A" w14:textId="77777777" w:rsidR="002A18C0" w:rsidRDefault="002A18C0" w:rsidP="00AF03DE">
            <w:pPr>
              <w:jc w:val="center"/>
              <w:rPr>
                <w:rFonts w:ascii="Palatino Linotype" w:hAnsi="Palatino Linotype"/>
                <w:b/>
                <w:sz w:val="28"/>
                <w:szCs w:val="28"/>
              </w:rPr>
            </w:pPr>
          </w:p>
          <w:p w14:paraId="561284FF" w14:textId="77777777" w:rsidR="002A18C0" w:rsidRPr="0040233B" w:rsidRDefault="002A18C0" w:rsidP="00AF03DE">
            <w:pPr>
              <w:jc w:val="center"/>
              <w:rPr>
                <w:rFonts w:ascii="Palatino Linotype" w:hAnsi="Palatino Linotype"/>
                <w:b/>
                <w:sz w:val="28"/>
                <w:szCs w:val="28"/>
              </w:rPr>
            </w:pPr>
            <w:r w:rsidRPr="0040233B">
              <w:rPr>
                <w:rFonts w:ascii="Palatino Linotype" w:hAnsi="Palatino Linotype"/>
                <w:b/>
                <w:sz w:val="28"/>
                <w:szCs w:val="28"/>
              </w:rPr>
              <w:t xml:space="preserve">Eva </w:t>
            </w:r>
            <w:proofErr w:type="spellStart"/>
            <w:r w:rsidRPr="0040233B">
              <w:rPr>
                <w:rFonts w:ascii="Palatino Linotype" w:hAnsi="Palatino Linotype"/>
                <w:b/>
                <w:sz w:val="28"/>
                <w:szCs w:val="28"/>
              </w:rPr>
              <w:t>Abaid</w:t>
            </w:r>
            <w:proofErr w:type="spellEnd"/>
            <w:r w:rsidRPr="0040233B">
              <w:rPr>
                <w:rFonts w:ascii="Palatino Linotype" w:hAnsi="Palatino Linotype"/>
                <w:b/>
                <w:sz w:val="28"/>
                <w:szCs w:val="28"/>
              </w:rPr>
              <w:t xml:space="preserve"> </w:t>
            </w:r>
            <w:proofErr w:type="spellStart"/>
            <w:r w:rsidRPr="0040233B">
              <w:rPr>
                <w:rFonts w:ascii="Palatino Linotype" w:hAnsi="Palatino Linotype"/>
                <w:b/>
                <w:sz w:val="28"/>
                <w:szCs w:val="28"/>
              </w:rPr>
              <w:t>Yapur</w:t>
            </w:r>
            <w:proofErr w:type="spellEnd"/>
          </w:p>
          <w:p w14:paraId="1F851ABB" w14:textId="77777777" w:rsidR="002A18C0" w:rsidRDefault="002A18C0" w:rsidP="00AF03DE">
            <w:pPr>
              <w:jc w:val="center"/>
              <w:rPr>
                <w:rFonts w:ascii="Palatino Linotype" w:hAnsi="Palatino Linotype"/>
              </w:rPr>
            </w:pPr>
            <w:r w:rsidRPr="0040233B">
              <w:rPr>
                <w:rFonts w:ascii="Palatino Linotype" w:hAnsi="Palatino Linotype"/>
              </w:rPr>
              <w:t>Comisionada</w:t>
            </w:r>
          </w:p>
          <w:p w14:paraId="505F4795" w14:textId="77777777" w:rsidR="002A18C0" w:rsidRPr="0040233B" w:rsidRDefault="002A18C0" w:rsidP="00AF03DE">
            <w:pPr>
              <w:jc w:val="center"/>
              <w:rPr>
                <w:rFonts w:ascii="Palatino Linotype" w:hAnsi="Palatino Linotype"/>
              </w:rPr>
            </w:pPr>
            <w:r>
              <w:rPr>
                <w:rFonts w:ascii="Palatino Linotype" w:hAnsi="Palatino Linotype"/>
              </w:rPr>
              <w:t>(Rúbrica)</w:t>
            </w:r>
          </w:p>
          <w:p w14:paraId="7249FC30" w14:textId="77777777" w:rsidR="002A18C0" w:rsidRPr="0040233B" w:rsidRDefault="002A18C0" w:rsidP="00AF03DE">
            <w:pPr>
              <w:jc w:val="center"/>
              <w:rPr>
                <w:rFonts w:ascii="Palatino Linotype" w:hAnsi="Palatino Linotype"/>
              </w:rPr>
            </w:pPr>
          </w:p>
        </w:tc>
        <w:tc>
          <w:tcPr>
            <w:tcW w:w="4490" w:type="dxa"/>
            <w:vAlign w:val="center"/>
          </w:tcPr>
          <w:p w14:paraId="1B5CAE35" w14:textId="77777777" w:rsidR="002A18C0" w:rsidRPr="0040233B" w:rsidRDefault="002A18C0" w:rsidP="00AF03DE">
            <w:pPr>
              <w:jc w:val="center"/>
              <w:rPr>
                <w:rFonts w:ascii="Palatino Linotype" w:hAnsi="Palatino Linotype"/>
                <w:b/>
              </w:rPr>
            </w:pPr>
          </w:p>
          <w:p w14:paraId="4D93E8F7" w14:textId="77777777" w:rsidR="002A18C0" w:rsidRDefault="002A18C0" w:rsidP="00AF03DE">
            <w:pPr>
              <w:jc w:val="center"/>
              <w:rPr>
                <w:rFonts w:ascii="Palatino Linotype" w:hAnsi="Palatino Linotype"/>
                <w:b/>
                <w:sz w:val="28"/>
                <w:szCs w:val="28"/>
              </w:rPr>
            </w:pPr>
          </w:p>
          <w:p w14:paraId="3E5D3109" w14:textId="77777777" w:rsidR="002A18C0" w:rsidRDefault="002A18C0" w:rsidP="00AF03DE">
            <w:pPr>
              <w:jc w:val="center"/>
              <w:rPr>
                <w:rFonts w:ascii="Palatino Linotype" w:hAnsi="Palatino Linotype"/>
                <w:b/>
                <w:sz w:val="28"/>
                <w:szCs w:val="28"/>
              </w:rPr>
            </w:pPr>
          </w:p>
          <w:p w14:paraId="182EEFED" w14:textId="77777777" w:rsidR="002A18C0" w:rsidRDefault="002A18C0" w:rsidP="00AF03DE">
            <w:pPr>
              <w:jc w:val="center"/>
              <w:rPr>
                <w:rFonts w:ascii="Palatino Linotype" w:hAnsi="Palatino Linotype"/>
                <w:b/>
                <w:sz w:val="28"/>
                <w:szCs w:val="28"/>
              </w:rPr>
            </w:pPr>
          </w:p>
          <w:p w14:paraId="5BB71FC7" w14:textId="77777777" w:rsidR="002A18C0" w:rsidRDefault="002A18C0" w:rsidP="00AF03DE">
            <w:pPr>
              <w:jc w:val="center"/>
              <w:rPr>
                <w:rFonts w:ascii="Palatino Linotype" w:hAnsi="Palatino Linotype"/>
                <w:b/>
                <w:sz w:val="28"/>
                <w:szCs w:val="28"/>
              </w:rPr>
            </w:pPr>
          </w:p>
          <w:p w14:paraId="1B4AF67A" w14:textId="77777777" w:rsidR="002A18C0" w:rsidRPr="0040233B" w:rsidRDefault="002A18C0" w:rsidP="00AF03DE">
            <w:pPr>
              <w:jc w:val="center"/>
              <w:rPr>
                <w:rFonts w:ascii="Palatino Linotype" w:hAnsi="Palatino Linotype"/>
                <w:b/>
                <w:sz w:val="28"/>
                <w:szCs w:val="28"/>
              </w:rPr>
            </w:pPr>
            <w:r w:rsidRPr="0040233B">
              <w:rPr>
                <w:rFonts w:ascii="Palatino Linotype" w:hAnsi="Palatino Linotype"/>
                <w:b/>
                <w:sz w:val="28"/>
                <w:szCs w:val="28"/>
              </w:rPr>
              <w:t>José Guadalupe Luna Hernández</w:t>
            </w:r>
          </w:p>
          <w:p w14:paraId="25DE705A" w14:textId="77777777" w:rsidR="002A18C0" w:rsidRDefault="002A18C0" w:rsidP="00AF03DE">
            <w:pPr>
              <w:jc w:val="center"/>
              <w:rPr>
                <w:rFonts w:ascii="Palatino Linotype" w:hAnsi="Palatino Linotype"/>
              </w:rPr>
            </w:pPr>
            <w:r w:rsidRPr="0040233B">
              <w:rPr>
                <w:rFonts w:ascii="Palatino Linotype" w:hAnsi="Palatino Linotype"/>
              </w:rPr>
              <w:t>Comisionado</w:t>
            </w:r>
          </w:p>
          <w:p w14:paraId="6188F1DA" w14:textId="77777777" w:rsidR="002A18C0" w:rsidRDefault="002A18C0" w:rsidP="00AF03DE">
            <w:pPr>
              <w:jc w:val="center"/>
              <w:rPr>
                <w:rFonts w:ascii="Palatino Linotype" w:hAnsi="Palatino Linotype"/>
              </w:rPr>
            </w:pPr>
            <w:r>
              <w:rPr>
                <w:rFonts w:ascii="Palatino Linotype" w:hAnsi="Palatino Linotype"/>
              </w:rPr>
              <w:t>(Rúbrica)</w:t>
            </w:r>
          </w:p>
          <w:p w14:paraId="5DB32B22" w14:textId="77777777" w:rsidR="002A18C0" w:rsidRPr="0040233B" w:rsidRDefault="002A18C0" w:rsidP="00AF03DE">
            <w:pPr>
              <w:jc w:val="center"/>
              <w:rPr>
                <w:rFonts w:ascii="Palatino Linotype" w:hAnsi="Palatino Linotype"/>
              </w:rPr>
            </w:pPr>
          </w:p>
          <w:p w14:paraId="3D8AA99E" w14:textId="77777777" w:rsidR="002A18C0" w:rsidRPr="0040233B" w:rsidRDefault="002A18C0" w:rsidP="00AF03DE">
            <w:pPr>
              <w:jc w:val="center"/>
              <w:rPr>
                <w:rFonts w:ascii="Palatino Linotype" w:hAnsi="Palatino Linotype"/>
              </w:rPr>
            </w:pPr>
          </w:p>
          <w:p w14:paraId="0B99EC51" w14:textId="77777777" w:rsidR="002A18C0" w:rsidRPr="0040233B" w:rsidRDefault="002A18C0" w:rsidP="00AF03DE">
            <w:pPr>
              <w:jc w:val="center"/>
              <w:rPr>
                <w:rFonts w:ascii="Palatino Linotype" w:hAnsi="Palatino Linotype"/>
              </w:rPr>
            </w:pPr>
          </w:p>
          <w:p w14:paraId="2B0B91B4" w14:textId="77777777" w:rsidR="002A18C0" w:rsidRPr="0040233B" w:rsidRDefault="002A18C0" w:rsidP="00AF03DE">
            <w:pPr>
              <w:jc w:val="center"/>
              <w:rPr>
                <w:rFonts w:ascii="Palatino Linotype" w:hAnsi="Palatino Linotype"/>
              </w:rPr>
            </w:pPr>
          </w:p>
        </w:tc>
      </w:tr>
      <w:tr w:rsidR="0040233B" w:rsidRPr="0040233B" w14:paraId="744B8DB9" w14:textId="77777777" w:rsidTr="002A18C0">
        <w:trPr>
          <w:trHeight w:val="2063"/>
          <w:jc w:val="center"/>
        </w:trPr>
        <w:tc>
          <w:tcPr>
            <w:tcW w:w="3874" w:type="dxa"/>
            <w:vAlign w:val="center"/>
          </w:tcPr>
          <w:p w14:paraId="425379FF" w14:textId="77777777" w:rsidR="00A900E2" w:rsidRDefault="00A900E2" w:rsidP="00BD6BED">
            <w:pPr>
              <w:jc w:val="center"/>
              <w:rPr>
                <w:rFonts w:ascii="Palatino Linotype" w:hAnsi="Palatino Linotype"/>
                <w:b/>
                <w:sz w:val="28"/>
                <w:szCs w:val="28"/>
              </w:rPr>
            </w:pPr>
          </w:p>
          <w:p w14:paraId="57E4C692" w14:textId="77777777" w:rsidR="00EC19E9" w:rsidRDefault="00EC19E9" w:rsidP="00BD6BED">
            <w:pPr>
              <w:jc w:val="center"/>
              <w:rPr>
                <w:rFonts w:ascii="Palatino Linotype" w:hAnsi="Palatino Linotype"/>
                <w:b/>
                <w:sz w:val="28"/>
                <w:szCs w:val="28"/>
              </w:rPr>
            </w:pPr>
          </w:p>
          <w:p w14:paraId="5539C1AE" w14:textId="77777777" w:rsidR="006F10E8" w:rsidRDefault="006F10E8" w:rsidP="00BD6BED">
            <w:pPr>
              <w:jc w:val="center"/>
              <w:rPr>
                <w:rFonts w:ascii="Palatino Linotype" w:hAnsi="Palatino Linotype"/>
                <w:b/>
                <w:sz w:val="28"/>
                <w:szCs w:val="28"/>
              </w:rPr>
            </w:pPr>
          </w:p>
          <w:p w14:paraId="7B379840" w14:textId="77777777" w:rsidR="002A18C0" w:rsidRPr="0040233B" w:rsidRDefault="002A18C0" w:rsidP="002A18C0">
            <w:pPr>
              <w:jc w:val="center"/>
              <w:rPr>
                <w:rFonts w:ascii="Palatino Linotype" w:hAnsi="Palatino Linotype"/>
                <w:b/>
                <w:sz w:val="28"/>
                <w:szCs w:val="28"/>
              </w:rPr>
            </w:pPr>
            <w:r w:rsidRPr="0040233B">
              <w:rPr>
                <w:rFonts w:ascii="Palatino Linotype" w:hAnsi="Palatino Linotype"/>
                <w:b/>
                <w:sz w:val="28"/>
                <w:szCs w:val="28"/>
              </w:rPr>
              <w:t>Javier Martínez Cruz</w:t>
            </w:r>
          </w:p>
          <w:p w14:paraId="1ED8D440" w14:textId="77777777" w:rsidR="002A18C0" w:rsidRPr="0040233B" w:rsidRDefault="002A18C0" w:rsidP="002A18C0">
            <w:pPr>
              <w:jc w:val="center"/>
              <w:rPr>
                <w:rFonts w:ascii="Palatino Linotype" w:hAnsi="Palatino Linotype"/>
              </w:rPr>
            </w:pPr>
            <w:r w:rsidRPr="0040233B">
              <w:rPr>
                <w:rFonts w:ascii="Palatino Linotype" w:hAnsi="Palatino Linotype"/>
              </w:rPr>
              <w:t>Comisionado</w:t>
            </w:r>
          </w:p>
          <w:p w14:paraId="17735805" w14:textId="7F535E9B" w:rsidR="002A18C0" w:rsidRPr="0040233B" w:rsidRDefault="002A18C0" w:rsidP="002A18C0">
            <w:pPr>
              <w:jc w:val="center"/>
              <w:rPr>
                <w:rFonts w:ascii="Palatino Linotype" w:hAnsi="Palatino Linotype"/>
              </w:rPr>
            </w:pPr>
            <w:r>
              <w:rPr>
                <w:rFonts w:ascii="Palatino Linotype" w:hAnsi="Palatino Linotype"/>
              </w:rPr>
              <w:t xml:space="preserve"> (Rúbrica)</w:t>
            </w:r>
          </w:p>
          <w:p w14:paraId="14131B61" w14:textId="7AE5995F" w:rsidR="00516E6A" w:rsidRPr="0040233B" w:rsidRDefault="00516E6A" w:rsidP="00BD6BED">
            <w:pPr>
              <w:jc w:val="center"/>
              <w:rPr>
                <w:rFonts w:ascii="Palatino Linotype" w:hAnsi="Palatino Linotype"/>
              </w:rPr>
            </w:pPr>
          </w:p>
        </w:tc>
        <w:tc>
          <w:tcPr>
            <w:tcW w:w="4490" w:type="dxa"/>
            <w:vAlign w:val="center"/>
          </w:tcPr>
          <w:p w14:paraId="3C0E08F1" w14:textId="77777777" w:rsidR="00516E6A" w:rsidRPr="0040233B" w:rsidRDefault="00516E6A" w:rsidP="00BD6BED">
            <w:pPr>
              <w:jc w:val="center"/>
              <w:rPr>
                <w:rFonts w:ascii="Palatino Linotype" w:hAnsi="Palatino Linotype"/>
                <w:b/>
              </w:rPr>
            </w:pPr>
          </w:p>
          <w:p w14:paraId="668C8D49" w14:textId="77777777" w:rsidR="00516E6A" w:rsidRDefault="00516E6A" w:rsidP="00BD6BED">
            <w:pPr>
              <w:jc w:val="center"/>
              <w:rPr>
                <w:rFonts w:ascii="Palatino Linotype" w:hAnsi="Palatino Linotype"/>
                <w:b/>
                <w:sz w:val="28"/>
                <w:szCs w:val="28"/>
              </w:rPr>
            </w:pPr>
          </w:p>
          <w:p w14:paraId="0BEEA6F2" w14:textId="77777777" w:rsidR="00A900E2" w:rsidRDefault="00A900E2" w:rsidP="00BD6BED">
            <w:pPr>
              <w:jc w:val="center"/>
              <w:rPr>
                <w:rFonts w:ascii="Palatino Linotype" w:hAnsi="Palatino Linotype"/>
                <w:b/>
                <w:sz w:val="28"/>
                <w:szCs w:val="28"/>
              </w:rPr>
            </w:pPr>
          </w:p>
          <w:p w14:paraId="2EDAAFF1" w14:textId="77777777" w:rsidR="00A900E2" w:rsidRDefault="00A900E2" w:rsidP="00BD6BED">
            <w:pPr>
              <w:jc w:val="center"/>
              <w:rPr>
                <w:rFonts w:ascii="Palatino Linotype" w:hAnsi="Palatino Linotype"/>
                <w:b/>
                <w:sz w:val="28"/>
                <w:szCs w:val="28"/>
              </w:rPr>
            </w:pPr>
          </w:p>
          <w:p w14:paraId="59F6F5A4" w14:textId="77777777" w:rsidR="00EC19E9" w:rsidRDefault="00EC19E9" w:rsidP="00BD6BED">
            <w:pPr>
              <w:jc w:val="center"/>
              <w:rPr>
                <w:rFonts w:ascii="Palatino Linotype" w:hAnsi="Palatino Linotype"/>
                <w:b/>
                <w:sz w:val="28"/>
                <w:szCs w:val="28"/>
              </w:rPr>
            </w:pPr>
          </w:p>
          <w:p w14:paraId="62DD8756" w14:textId="77777777" w:rsidR="002A18C0" w:rsidRPr="002A18C0" w:rsidRDefault="002A18C0" w:rsidP="00BD6BED">
            <w:pPr>
              <w:jc w:val="center"/>
              <w:rPr>
                <w:rFonts w:ascii="Palatino Linotype" w:hAnsi="Palatino Linotype"/>
                <w:b/>
                <w:sz w:val="22"/>
                <w:szCs w:val="28"/>
              </w:rPr>
            </w:pPr>
          </w:p>
          <w:p w14:paraId="39150B74" w14:textId="3ED53FF6" w:rsidR="00516E6A" w:rsidRPr="0040233B" w:rsidRDefault="002A18C0" w:rsidP="00BD6BED">
            <w:pPr>
              <w:jc w:val="center"/>
              <w:rPr>
                <w:rFonts w:ascii="Palatino Linotype" w:hAnsi="Palatino Linotype"/>
                <w:b/>
                <w:sz w:val="28"/>
                <w:szCs w:val="28"/>
              </w:rPr>
            </w:pPr>
            <w:r>
              <w:rPr>
                <w:rFonts w:ascii="Palatino Linotype" w:hAnsi="Palatino Linotype"/>
                <w:b/>
                <w:sz w:val="28"/>
                <w:szCs w:val="28"/>
              </w:rPr>
              <w:t>Luis Gustavo Parra Noriega</w:t>
            </w:r>
          </w:p>
          <w:p w14:paraId="77652420" w14:textId="77777777" w:rsidR="00516E6A" w:rsidRDefault="00516E6A" w:rsidP="00BD6BED">
            <w:pPr>
              <w:jc w:val="center"/>
              <w:rPr>
                <w:rFonts w:ascii="Palatino Linotype" w:hAnsi="Palatino Linotype"/>
              </w:rPr>
            </w:pPr>
            <w:r w:rsidRPr="0040233B">
              <w:rPr>
                <w:rFonts w:ascii="Palatino Linotype" w:hAnsi="Palatino Linotype"/>
              </w:rPr>
              <w:t>Comisionado</w:t>
            </w:r>
          </w:p>
          <w:p w14:paraId="6F9782E5" w14:textId="546AEA6A" w:rsidR="002A18C0" w:rsidRDefault="002A18C0" w:rsidP="00BD6BED">
            <w:pPr>
              <w:jc w:val="center"/>
              <w:rPr>
                <w:rFonts w:ascii="Palatino Linotype" w:hAnsi="Palatino Linotype"/>
              </w:rPr>
            </w:pPr>
            <w:r>
              <w:rPr>
                <w:rFonts w:ascii="Palatino Linotype" w:hAnsi="Palatino Linotype"/>
              </w:rPr>
              <w:t>(Rúbrica)</w:t>
            </w:r>
          </w:p>
          <w:p w14:paraId="08CD4043" w14:textId="77777777" w:rsidR="002A18C0" w:rsidRPr="0040233B" w:rsidRDefault="002A18C0" w:rsidP="00BD6BED">
            <w:pPr>
              <w:jc w:val="center"/>
              <w:rPr>
                <w:rFonts w:ascii="Palatino Linotype" w:hAnsi="Palatino Linotype"/>
              </w:rPr>
            </w:pPr>
          </w:p>
          <w:p w14:paraId="423D24D5" w14:textId="77777777" w:rsidR="00516E6A" w:rsidRPr="0040233B" w:rsidRDefault="00516E6A" w:rsidP="00BD6BED">
            <w:pPr>
              <w:jc w:val="center"/>
              <w:rPr>
                <w:rFonts w:ascii="Palatino Linotype" w:hAnsi="Palatino Linotype"/>
              </w:rPr>
            </w:pPr>
          </w:p>
          <w:p w14:paraId="3EBAE701" w14:textId="77777777" w:rsidR="00516E6A" w:rsidRPr="0040233B" w:rsidRDefault="00516E6A" w:rsidP="00BD6BED">
            <w:pPr>
              <w:jc w:val="center"/>
              <w:rPr>
                <w:rFonts w:ascii="Palatino Linotype" w:hAnsi="Palatino Linotype"/>
              </w:rPr>
            </w:pPr>
          </w:p>
          <w:p w14:paraId="233CF339" w14:textId="77777777" w:rsidR="00516E6A" w:rsidRPr="0040233B" w:rsidRDefault="00516E6A" w:rsidP="00BD6BED">
            <w:pPr>
              <w:jc w:val="center"/>
              <w:rPr>
                <w:rFonts w:ascii="Palatino Linotype" w:hAnsi="Palatino Linotype"/>
              </w:rPr>
            </w:pPr>
          </w:p>
        </w:tc>
      </w:tr>
      <w:tr w:rsidR="0040233B" w:rsidRPr="0040233B" w14:paraId="08D0C596" w14:textId="77777777" w:rsidTr="002A18C0">
        <w:trPr>
          <w:trHeight w:val="1869"/>
          <w:jc w:val="center"/>
        </w:trPr>
        <w:tc>
          <w:tcPr>
            <w:tcW w:w="8364" w:type="dxa"/>
            <w:gridSpan w:val="2"/>
            <w:vAlign w:val="center"/>
          </w:tcPr>
          <w:p w14:paraId="01CDF7FE" w14:textId="77777777" w:rsidR="00516E6A" w:rsidRPr="0040233B" w:rsidRDefault="00516E6A" w:rsidP="00BD6BED">
            <w:pPr>
              <w:jc w:val="center"/>
              <w:rPr>
                <w:rFonts w:ascii="Palatino Linotype" w:hAnsi="Palatino Linotype"/>
                <w:b/>
                <w:sz w:val="28"/>
                <w:szCs w:val="28"/>
              </w:rPr>
            </w:pPr>
          </w:p>
          <w:p w14:paraId="468D7538" w14:textId="77777777" w:rsidR="00516E6A" w:rsidRPr="0040233B" w:rsidRDefault="00516E6A" w:rsidP="00BD6BED">
            <w:pPr>
              <w:jc w:val="center"/>
              <w:rPr>
                <w:rFonts w:ascii="Palatino Linotype" w:hAnsi="Palatino Linotype"/>
                <w:b/>
                <w:sz w:val="28"/>
                <w:szCs w:val="28"/>
              </w:rPr>
            </w:pPr>
          </w:p>
          <w:p w14:paraId="1CE9F97A" w14:textId="77777777" w:rsidR="002A18C0" w:rsidRDefault="002A18C0" w:rsidP="00BD6BED">
            <w:pPr>
              <w:jc w:val="center"/>
              <w:rPr>
                <w:rFonts w:ascii="Palatino Linotype" w:hAnsi="Palatino Linotype"/>
                <w:b/>
                <w:sz w:val="28"/>
                <w:szCs w:val="28"/>
              </w:rPr>
            </w:pPr>
          </w:p>
          <w:p w14:paraId="571478BD" w14:textId="77777777" w:rsidR="002A18C0" w:rsidRDefault="002A18C0" w:rsidP="00BD6BED">
            <w:pPr>
              <w:jc w:val="center"/>
              <w:rPr>
                <w:rFonts w:ascii="Palatino Linotype" w:hAnsi="Palatino Linotype"/>
                <w:b/>
                <w:sz w:val="28"/>
                <w:szCs w:val="28"/>
              </w:rPr>
            </w:pPr>
          </w:p>
          <w:p w14:paraId="4768C613" w14:textId="77777777" w:rsidR="002A18C0" w:rsidRDefault="002A18C0" w:rsidP="00BD6BED">
            <w:pPr>
              <w:jc w:val="center"/>
              <w:rPr>
                <w:rFonts w:ascii="Palatino Linotype" w:hAnsi="Palatino Linotype"/>
                <w:b/>
                <w:sz w:val="28"/>
                <w:szCs w:val="28"/>
              </w:rPr>
            </w:pPr>
          </w:p>
          <w:p w14:paraId="3A798857" w14:textId="178F4FC7" w:rsidR="00516E6A" w:rsidRPr="0040233B" w:rsidRDefault="00777928" w:rsidP="00BD6BED">
            <w:pPr>
              <w:jc w:val="center"/>
              <w:rPr>
                <w:rFonts w:ascii="Palatino Linotype" w:hAnsi="Palatino Linotype"/>
                <w:b/>
                <w:sz w:val="28"/>
                <w:szCs w:val="28"/>
              </w:rPr>
            </w:pPr>
            <w:r>
              <w:rPr>
                <w:rFonts w:ascii="Palatino Linotype" w:hAnsi="Palatino Linotype"/>
                <w:b/>
                <w:sz w:val="28"/>
                <w:szCs w:val="28"/>
              </w:rPr>
              <w:t>Alexis Tapia Ramírez</w:t>
            </w:r>
          </w:p>
          <w:p w14:paraId="637039FC" w14:textId="5792D236" w:rsidR="00516E6A" w:rsidRPr="0040233B" w:rsidRDefault="00516E6A" w:rsidP="00BD6BED">
            <w:pPr>
              <w:jc w:val="center"/>
              <w:rPr>
                <w:rFonts w:ascii="Palatino Linotype" w:hAnsi="Palatino Linotype"/>
              </w:rPr>
            </w:pPr>
            <w:r w:rsidRPr="0040233B">
              <w:rPr>
                <w:rFonts w:ascii="Palatino Linotype" w:hAnsi="Palatino Linotype"/>
              </w:rPr>
              <w:t>Secretari</w:t>
            </w:r>
            <w:r w:rsidR="00777928">
              <w:rPr>
                <w:rFonts w:ascii="Palatino Linotype" w:hAnsi="Palatino Linotype"/>
              </w:rPr>
              <w:t>o</w:t>
            </w:r>
            <w:r w:rsidRPr="0040233B">
              <w:rPr>
                <w:rFonts w:ascii="Palatino Linotype" w:hAnsi="Palatino Linotype"/>
              </w:rPr>
              <w:t xml:space="preserve"> Técnic</w:t>
            </w:r>
            <w:r w:rsidR="00777928">
              <w:rPr>
                <w:rFonts w:ascii="Palatino Linotype" w:hAnsi="Palatino Linotype"/>
              </w:rPr>
              <w:t>o</w:t>
            </w:r>
            <w:r w:rsidRPr="0040233B">
              <w:rPr>
                <w:rFonts w:ascii="Palatino Linotype" w:hAnsi="Palatino Linotype"/>
              </w:rPr>
              <w:t xml:space="preserve"> del Pleno</w:t>
            </w:r>
          </w:p>
          <w:p w14:paraId="76AA92DB" w14:textId="4C39F3DF" w:rsidR="00516E6A" w:rsidRPr="0040233B" w:rsidRDefault="002A18C0" w:rsidP="006F10E8">
            <w:pPr>
              <w:jc w:val="center"/>
              <w:rPr>
                <w:rFonts w:ascii="Palatino Linotype" w:hAnsi="Palatino Linotype"/>
              </w:rPr>
            </w:pPr>
            <w:r>
              <w:rPr>
                <w:rFonts w:ascii="Palatino Linotype" w:hAnsi="Palatino Linotype"/>
              </w:rPr>
              <w:t>(Rúbrica)</w:t>
            </w:r>
          </w:p>
        </w:tc>
      </w:tr>
    </w:tbl>
    <w:p w14:paraId="7D2A109B" w14:textId="2BD8A514" w:rsidR="0085736B" w:rsidRPr="0040233B" w:rsidRDefault="008E7698" w:rsidP="0085736B">
      <w:pPr>
        <w:spacing w:before="240" w:after="240"/>
        <w:jc w:val="both"/>
        <w:rPr>
          <w:rFonts w:ascii="Palatino Linotype" w:hAnsi="Palatino Linotype" w:cs="Arial"/>
          <w:sz w:val="16"/>
        </w:rPr>
      </w:pPr>
      <w:r w:rsidRPr="0040233B">
        <w:rPr>
          <w:rFonts w:ascii="Palatino Linotype" w:hAnsi="Palatino Linotype" w:cs="Arial"/>
          <w:sz w:val="16"/>
        </w:rPr>
        <w:t>Esta hoja</w:t>
      </w:r>
      <w:r w:rsidR="001306E4" w:rsidRPr="0040233B">
        <w:rPr>
          <w:rFonts w:ascii="Palatino Linotype" w:hAnsi="Palatino Linotype" w:cs="Arial"/>
          <w:sz w:val="16"/>
        </w:rPr>
        <w:t xml:space="preserve"> corresponde a la resolución de </w:t>
      </w:r>
      <w:r w:rsidR="002A18C0">
        <w:rPr>
          <w:rFonts w:ascii="Palatino Linotype" w:hAnsi="Palatino Linotype" w:cs="Arial"/>
          <w:sz w:val="16"/>
        </w:rPr>
        <w:t>trece</w:t>
      </w:r>
      <w:r w:rsidR="00777928">
        <w:rPr>
          <w:rFonts w:ascii="Palatino Linotype" w:hAnsi="Palatino Linotype" w:cs="Arial"/>
          <w:sz w:val="16"/>
        </w:rPr>
        <w:t xml:space="preserve"> de febrero</w:t>
      </w:r>
      <w:r w:rsidRPr="0040233B">
        <w:rPr>
          <w:rFonts w:ascii="Palatino Linotype" w:hAnsi="Palatino Linotype" w:cs="Arial"/>
          <w:sz w:val="16"/>
        </w:rPr>
        <w:t xml:space="preserve"> de</w:t>
      </w:r>
      <w:r w:rsidR="00686279" w:rsidRPr="0040233B">
        <w:rPr>
          <w:rFonts w:ascii="Palatino Linotype" w:hAnsi="Palatino Linotype" w:cs="Arial"/>
          <w:sz w:val="16"/>
        </w:rPr>
        <w:t>l</w:t>
      </w:r>
      <w:r w:rsidRPr="0040233B">
        <w:rPr>
          <w:rFonts w:ascii="Palatino Linotype" w:hAnsi="Palatino Linotype" w:cs="Arial"/>
          <w:sz w:val="16"/>
        </w:rPr>
        <w:t xml:space="preserve"> dos mil </w:t>
      </w:r>
      <w:r w:rsidR="001306E4" w:rsidRPr="0040233B">
        <w:rPr>
          <w:rFonts w:ascii="Palatino Linotype" w:hAnsi="Palatino Linotype" w:cs="Arial"/>
          <w:sz w:val="16"/>
        </w:rPr>
        <w:t>dieci</w:t>
      </w:r>
      <w:r w:rsidR="002A18C0">
        <w:rPr>
          <w:rFonts w:ascii="Palatino Linotype" w:hAnsi="Palatino Linotype" w:cs="Arial"/>
          <w:sz w:val="16"/>
        </w:rPr>
        <w:t>nueve</w:t>
      </w:r>
      <w:r w:rsidRPr="0040233B">
        <w:rPr>
          <w:rFonts w:ascii="Palatino Linotype" w:hAnsi="Palatino Linotype" w:cs="Arial"/>
          <w:sz w:val="16"/>
        </w:rPr>
        <w:t>, emitida en l</w:t>
      </w:r>
      <w:r w:rsidR="00F27313">
        <w:rPr>
          <w:rFonts w:ascii="Palatino Linotype" w:hAnsi="Palatino Linotype" w:cs="Arial"/>
          <w:sz w:val="16"/>
        </w:rPr>
        <w:t>os</w:t>
      </w:r>
      <w:r w:rsidRPr="0040233B">
        <w:rPr>
          <w:rFonts w:ascii="Palatino Linotype" w:hAnsi="Palatino Linotype" w:cs="Arial"/>
          <w:sz w:val="16"/>
        </w:rPr>
        <w:t xml:space="preserve"> recurso</w:t>
      </w:r>
      <w:r w:rsidR="005C1954">
        <w:rPr>
          <w:rFonts w:ascii="Palatino Linotype" w:hAnsi="Palatino Linotype" w:cs="Arial"/>
          <w:sz w:val="16"/>
        </w:rPr>
        <w:t xml:space="preserve">s </w:t>
      </w:r>
      <w:r w:rsidRPr="0040233B">
        <w:rPr>
          <w:rFonts w:ascii="Palatino Linotype" w:hAnsi="Palatino Linotype" w:cs="Arial"/>
          <w:sz w:val="16"/>
        </w:rPr>
        <w:t xml:space="preserve">de revisión </w:t>
      </w:r>
      <w:r w:rsidR="00CE569F">
        <w:rPr>
          <w:rFonts w:ascii="Palatino Linotype" w:hAnsi="Palatino Linotype" w:cs="Arial"/>
          <w:bCs/>
          <w:sz w:val="16"/>
        </w:rPr>
        <w:t>0</w:t>
      </w:r>
      <w:r w:rsidR="002A18C0">
        <w:rPr>
          <w:rFonts w:ascii="Palatino Linotype" w:hAnsi="Palatino Linotype" w:cs="Arial"/>
          <w:bCs/>
          <w:sz w:val="16"/>
        </w:rPr>
        <w:t>4614</w:t>
      </w:r>
      <w:r w:rsidR="00CE569F">
        <w:rPr>
          <w:rFonts w:ascii="Palatino Linotype" w:hAnsi="Palatino Linotype" w:cs="Arial"/>
          <w:bCs/>
          <w:sz w:val="16"/>
        </w:rPr>
        <w:t>/INFOEM/IP/RR/2018</w:t>
      </w:r>
      <w:r w:rsidR="00C064F4">
        <w:rPr>
          <w:rFonts w:ascii="Palatino Linotype" w:hAnsi="Palatino Linotype" w:cs="Arial"/>
          <w:bCs/>
          <w:sz w:val="16"/>
        </w:rPr>
        <w:t xml:space="preserve"> </w:t>
      </w:r>
      <w:r w:rsidR="00375F5C">
        <w:rPr>
          <w:rFonts w:ascii="Palatino Linotype" w:hAnsi="Palatino Linotype" w:cs="Arial"/>
          <w:bCs/>
          <w:sz w:val="16"/>
        </w:rPr>
        <w:t>y acumulado</w:t>
      </w:r>
      <w:r w:rsidR="002A18C0">
        <w:rPr>
          <w:rFonts w:ascii="Palatino Linotype" w:hAnsi="Palatino Linotype" w:cs="Arial"/>
          <w:bCs/>
          <w:sz w:val="16"/>
        </w:rPr>
        <w:t>s</w:t>
      </w:r>
      <w:r w:rsidRPr="0040233B">
        <w:rPr>
          <w:rFonts w:ascii="Palatino Linotype" w:hAnsi="Palatino Linotype" w:cs="Arial"/>
          <w:sz w:val="16"/>
        </w:rPr>
        <w:t>.</w:t>
      </w:r>
      <w:r w:rsidR="0085736B" w:rsidRPr="0040233B">
        <w:rPr>
          <w:rFonts w:ascii="Palatino Linotype" w:hAnsi="Palatino Linotype" w:cs="Arial"/>
          <w:sz w:val="16"/>
        </w:rPr>
        <w:t xml:space="preserve"> </w:t>
      </w:r>
    </w:p>
    <w:sectPr w:rsidR="0085736B" w:rsidRPr="0040233B" w:rsidSect="00BD6911">
      <w:headerReference w:type="default" r:id="rId14"/>
      <w:footerReference w:type="default" r:id="rId15"/>
      <w:headerReference w:type="first" r:id="rId16"/>
      <w:footerReference w:type="first" r:id="rId17"/>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BFD14F" w14:textId="77777777" w:rsidR="004B2E05" w:rsidRDefault="004B2E05" w:rsidP="00C80F8C">
      <w:r>
        <w:separator/>
      </w:r>
    </w:p>
  </w:endnote>
  <w:endnote w:type="continuationSeparator" w:id="0">
    <w:p w14:paraId="373118BB" w14:textId="77777777" w:rsidR="004B2E05" w:rsidRDefault="004B2E0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2B42F2" w:rsidRDefault="002B42F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D5F2C">
      <w:rPr>
        <w:rFonts w:ascii="Arial" w:hAnsi="Arial" w:cs="Arial"/>
        <w:b/>
        <w:bCs/>
        <w:noProof/>
        <w:sz w:val="20"/>
        <w:szCs w:val="20"/>
      </w:rPr>
      <w:t>37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D5F2C">
      <w:rPr>
        <w:rFonts w:ascii="Arial" w:hAnsi="Arial" w:cs="Arial"/>
        <w:b/>
        <w:bCs/>
        <w:noProof/>
        <w:sz w:val="20"/>
        <w:szCs w:val="20"/>
      </w:rPr>
      <w:t>37</w:t>
    </w:r>
    <w:r>
      <w:rPr>
        <w:rFonts w:ascii="Arial" w:hAnsi="Arial" w:cs="Arial"/>
        <w:b/>
        <w:bCs/>
        <w:sz w:val="20"/>
        <w:szCs w:val="20"/>
      </w:rPr>
      <w:fldChar w:fldCharType="end"/>
    </w:r>
  </w:p>
  <w:p w14:paraId="1192A578" w14:textId="77777777" w:rsidR="002B42F2" w:rsidRDefault="002B42F2" w:rsidP="00935A0D">
    <w:pPr>
      <w:pStyle w:val="Piedepgina"/>
      <w:rPr>
        <w:rFonts w:ascii="Times New Roman" w:hAnsi="Times New Roman" w:cs="Times New Roman"/>
      </w:rPr>
    </w:pPr>
  </w:p>
  <w:p w14:paraId="14A770F8" w14:textId="77777777" w:rsidR="002B42F2" w:rsidRDefault="002B42F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2B42F2" w:rsidRDefault="002B42F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D5F2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D5F2C">
      <w:rPr>
        <w:rFonts w:ascii="Arial" w:hAnsi="Arial" w:cs="Arial"/>
        <w:b/>
        <w:bCs/>
        <w:noProof/>
        <w:sz w:val="20"/>
        <w:szCs w:val="20"/>
      </w:rPr>
      <w:t>37</w:t>
    </w:r>
    <w:r>
      <w:rPr>
        <w:rFonts w:ascii="Arial" w:hAnsi="Arial" w:cs="Arial"/>
        <w:b/>
        <w:bCs/>
        <w:sz w:val="20"/>
        <w:szCs w:val="20"/>
      </w:rPr>
      <w:fldChar w:fldCharType="end"/>
    </w:r>
  </w:p>
  <w:p w14:paraId="5D98ABD5" w14:textId="77777777" w:rsidR="002B42F2" w:rsidRDefault="002B42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C803C" w14:textId="77777777" w:rsidR="004B2E05" w:rsidRDefault="004B2E05" w:rsidP="00C80F8C">
      <w:r>
        <w:separator/>
      </w:r>
    </w:p>
  </w:footnote>
  <w:footnote w:type="continuationSeparator" w:id="0">
    <w:p w14:paraId="6A82D39F" w14:textId="77777777" w:rsidR="004B2E05" w:rsidRDefault="004B2E05" w:rsidP="00C80F8C">
      <w:r>
        <w:continuationSeparator/>
      </w:r>
    </w:p>
  </w:footnote>
  <w:footnote w:id="1">
    <w:p w14:paraId="11FDB474" w14:textId="77777777" w:rsidR="002B42F2" w:rsidRPr="00340B97" w:rsidRDefault="002B42F2" w:rsidP="00617CB2">
      <w:pPr>
        <w:pStyle w:val="Textonotapie"/>
        <w:jc w:val="both"/>
        <w:rPr>
          <w:sz w:val="16"/>
          <w:szCs w:val="16"/>
        </w:rPr>
      </w:pPr>
      <w:r>
        <w:rPr>
          <w:rStyle w:val="Refdenotaalpie"/>
        </w:rPr>
        <w:footnoteRef/>
      </w:r>
      <w:r>
        <w:t xml:space="preserve"> </w:t>
      </w:r>
      <w:r w:rsidRPr="00340B97">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E6BA495" w14:textId="7071A024" w:rsidR="002B42F2" w:rsidRPr="0028629C" w:rsidRDefault="002B42F2">
      <w:pPr>
        <w:pStyle w:val="Textonotapie"/>
        <w:rPr>
          <w:rFonts w:ascii="Palatino Linotype" w:hAnsi="Palatino Linotype"/>
          <w:sz w:val="16"/>
          <w:szCs w:val="16"/>
        </w:rPr>
      </w:pPr>
      <w:r>
        <w:rPr>
          <w:rStyle w:val="Refdenotaalpie"/>
        </w:rPr>
        <w:footnoteRef/>
      </w:r>
      <w:r>
        <w:t xml:space="preserve"> </w:t>
      </w:r>
      <w:r>
        <w:rPr>
          <w:rFonts w:ascii="Palatino Linotype" w:hAnsi="Palatino Linotype"/>
          <w:i/>
          <w:sz w:val="16"/>
          <w:szCs w:val="16"/>
        </w:rPr>
        <w:t xml:space="preserve">Cfr. </w:t>
      </w:r>
      <w:r>
        <w:rPr>
          <w:rFonts w:ascii="Palatino Linotype" w:hAnsi="Palatino Linotype"/>
          <w:sz w:val="16"/>
          <w:szCs w:val="16"/>
        </w:rPr>
        <w:t>Artículo 47 de la Ley de Transparencia y Acceso a la Información Pública del Estado de México y Municipios.</w:t>
      </w:r>
    </w:p>
  </w:footnote>
  <w:footnote w:id="3">
    <w:p w14:paraId="30D136A2" w14:textId="77777777" w:rsidR="002B42F2" w:rsidRPr="007A2FBE" w:rsidRDefault="002B42F2" w:rsidP="00A44777">
      <w:pPr>
        <w:shd w:val="clear" w:color="auto" w:fill="FFFFFF"/>
        <w:ind w:right="49"/>
        <w:jc w:val="both"/>
        <w:rPr>
          <w:rFonts w:ascii="Palatino Linotype" w:hAnsi="Palatino Linotype" w:cs="Arial"/>
          <w:i/>
          <w:color w:val="2F2F2F"/>
          <w:sz w:val="16"/>
          <w:szCs w:val="16"/>
          <w:lang w:val="es-MX" w:eastAsia="es-MX"/>
        </w:rPr>
      </w:pPr>
      <w:r w:rsidRPr="007A2FBE">
        <w:rPr>
          <w:rStyle w:val="Refdenotaalpie"/>
          <w:rFonts w:ascii="Palatino Linotype" w:hAnsi="Palatino Linotype"/>
          <w:sz w:val="16"/>
          <w:szCs w:val="16"/>
        </w:rPr>
        <w:footnoteRef/>
      </w:r>
      <w:r w:rsidRPr="007A2FBE">
        <w:rPr>
          <w:rFonts w:ascii="Palatino Linotype" w:hAnsi="Palatino Linotype"/>
          <w:sz w:val="16"/>
          <w:szCs w:val="16"/>
        </w:rPr>
        <w:t xml:space="preserve"> </w:t>
      </w:r>
      <w:r w:rsidRPr="007A2FBE">
        <w:rPr>
          <w:rFonts w:ascii="Palatino Linotype" w:hAnsi="Palatino Linotype" w:cs="Arial"/>
          <w:i/>
          <w:color w:val="2F2F2F"/>
          <w:sz w:val="16"/>
          <w:szCs w:val="16"/>
          <w:lang w:val="es-MX" w:eastAsia="es-MX"/>
        </w:rPr>
        <w:t>La unidad responsable de la administración de documentos cuya consulta es esporádica y que permanecen en ella hasta su transferencia secundaria o baja documental;</w:t>
      </w:r>
    </w:p>
  </w:footnote>
  <w:footnote w:id="4">
    <w:p w14:paraId="6529B1F3" w14:textId="77777777" w:rsidR="002B42F2" w:rsidRPr="007A2FBE" w:rsidRDefault="002B42F2" w:rsidP="00A44777">
      <w:pPr>
        <w:pStyle w:val="Textonotapie"/>
        <w:rPr>
          <w:sz w:val="16"/>
          <w:szCs w:val="16"/>
        </w:rPr>
      </w:pPr>
      <w:r>
        <w:rPr>
          <w:rStyle w:val="Refdenotaalpie"/>
        </w:rPr>
        <w:footnoteRef/>
      </w:r>
      <w:r>
        <w:t xml:space="preserve"> </w:t>
      </w:r>
      <w:r w:rsidRPr="007A2FBE">
        <w:rPr>
          <w:rFonts w:ascii="Palatino Linotype" w:eastAsia="Times New Roman" w:hAnsi="Palatino Linotype" w:cs="Arial"/>
          <w:i/>
          <w:color w:val="2F2F2F"/>
          <w:sz w:val="16"/>
          <w:szCs w:val="16"/>
          <w:lang w:eastAsia="es-MX"/>
        </w:rPr>
        <w:t>La unidad responsable</w:t>
      </w:r>
      <w:r>
        <w:rPr>
          <w:rFonts w:ascii="Palatino Linotype" w:eastAsia="Times New Roman" w:hAnsi="Palatino Linotype" w:cs="Arial"/>
          <w:bCs/>
          <w:i/>
          <w:color w:val="2F2F2F"/>
          <w:sz w:val="16"/>
          <w:szCs w:val="16"/>
          <w:lang w:eastAsia="es-MX"/>
        </w:rPr>
        <w:t xml:space="preserve"> </w:t>
      </w:r>
      <w:r w:rsidRPr="007A2FBE">
        <w:rPr>
          <w:rFonts w:ascii="Palatino Linotype" w:eastAsia="Times New Roman" w:hAnsi="Palatino Linotype" w:cs="Arial"/>
          <w:i/>
          <w:color w:val="2F2F2F"/>
          <w:sz w:val="16"/>
          <w:szCs w:val="16"/>
          <w:lang w:eastAsia="es-MX"/>
        </w:rPr>
        <w:t>de la administración de los documentos de conservación permanente y que son fuente de acceso público</w:t>
      </w:r>
    </w:p>
  </w:footnote>
  <w:footnote w:id="5">
    <w:p w14:paraId="0B9CB3F6" w14:textId="77777777" w:rsidR="002B42F2" w:rsidRPr="007A2FBE" w:rsidRDefault="002B42F2" w:rsidP="00A44777">
      <w:pPr>
        <w:pStyle w:val="Textonotapie"/>
        <w:jc w:val="both"/>
        <w:rPr>
          <w:sz w:val="16"/>
          <w:szCs w:val="16"/>
        </w:rPr>
      </w:pPr>
      <w:r>
        <w:rPr>
          <w:rStyle w:val="Refdenotaalpie"/>
        </w:rPr>
        <w:footnoteRef/>
      </w:r>
      <w:r>
        <w:t xml:space="preserve"> </w:t>
      </w:r>
      <w:r w:rsidRPr="007A2FBE">
        <w:rPr>
          <w:rFonts w:ascii="Palatino Linotype" w:eastAsia="Times New Roman" w:hAnsi="Palatino Linotype" w:cs="Arial"/>
          <w:i/>
          <w:color w:val="2F2F2F"/>
          <w:sz w:val="16"/>
          <w:szCs w:val="16"/>
          <w:lang w:eastAsia="es-MX"/>
        </w:rPr>
        <w:t>La unidad responsable de la administración de documentos de uso cotidiano y necesario para el ejercicio de las atribuciones de una unidad administrativa, los cuales permanecen en ella hasta su transferencia primaria;</w:t>
      </w:r>
    </w:p>
  </w:footnote>
  <w:footnote w:id="6">
    <w:p w14:paraId="15B0A170" w14:textId="77777777" w:rsidR="002B42F2" w:rsidRPr="00F445DF" w:rsidRDefault="002B42F2" w:rsidP="00A44777">
      <w:pPr>
        <w:pStyle w:val="Textonotapie"/>
        <w:jc w:val="both"/>
        <w:rPr>
          <w:sz w:val="16"/>
          <w:szCs w:val="16"/>
        </w:rPr>
      </w:pPr>
      <w:r>
        <w:rPr>
          <w:rStyle w:val="Refdenotaalpie"/>
        </w:rPr>
        <w:footnoteRef/>
      </w:r>
      <w:r>
        <w:t xml:space="preserve"> </w:t>
      </w:r>
      <w:r>
        <w:rPr>
          <w:rFonts w:ascii="Palatino Linotype" w:hAnsi="Palatino Linotype"/>
          <w:i/>
          <w:sz w:val="16"/>
          <w:szCs w:val="16"/>
        </w:rPr>
        <w:t xml:space="preserve">Cfr. </w:t>
      </w:r>
      <w:r w:rsidRPr="009C4961">
        <w:rPr>
          <w:rFonts w:ascii="Palatino Linotype" w:hAnsi="Palatino Linotype"/>
          <w:sz w:val="16"/>
          <w:szCs w:val="16"/>
        </w:rPr>
        <w:t xml:space="preserve">Artículo Vigésimo </w:t>
      </w:r>
      <w:r w:rsidRPr="00391D13">
        <w:rPr>
          <w:rFonts w:ascii="Palatino Linotype" w:hAnsi="Palatino Linotype" w:cs="Arial"/>
          <w:sz w:val="16"/>
          <w:szCs w:val="16"/>
        </w:rPr>
        <w:t>Lineamientos para la Organización y Conservación de los Archivos</w:t>
      </w:r>
      <w:r>
        <w:rPr>
          <w:sz w:val="16"/>
          <w:szCs w:val="16"/>
        </w:rPr>
        <w:t>.</w:t>
      </w:r>
    </w:p>
  </w:footnote>
  <w:footnote w:id="7">
    <w:p w14:paraId="342DFA97" w14:textId="77777777" w:rsidR="002B42F2" w:rsidRPr="00391D13" w:rsidRDefault="002B42F2" w:rsidP="00A44777">
      <w:pPr>
        <w:pStyle w:val="Textonotapie"/>
        <w:jc w:val="both"/>
        <w:rPr>
          <w:sz w:val="16"/>
          <w:szCs w:val="16"/>
        </w:rPr>
      </w:pPr>
      <w:r>
        <w:rPr>
          <w:rStyle w:val="Refdenotaalpie"/>
        </w:rPr>
        <w:footnoteRef/>
      </w:r>
      <w:r>
        <w:t xml:space="preserve"> </w:t>
      </w:r>
      <w:r w:rsidRPr="00391D13">
        <w:rPr>
          <w:rFonts w:ascii="Palatino Linotype" w:hAnsi="Palatino Linotype" w:cs="Arial"/>
          <w:color w:val="2F2F2F"/>
          <w:sz w:val="16"/>
          <w:szCs w:val="16"/>
          <w:shd w:val="clear" w:color="auto" w:fill="FFFFFF"/>
        </w:rPr>
        <w:t xml:space="preserve">Para estar en posibilidades los sujetos obligados de promover la baja documental o transferencia secundaria, el sujeto obligado deberá asegurar que los plazos de conservación hayan prescrito y que la información no se encuentre clasificada como reservada o confidencial, esto de conformidad con el artículo </w:t>
      </w:r>
      <w:r w:rsidRPr="00391D13">
        <w:rPr>
          <w:rFonts w:ascii="Palatino Linotype" w:hAnsi="Palatino Linotype"/>
          <w:sz w:val="16"/>
          <w:szCs w:val="16"/>
        </w:rPr>
        <w:t xml:space="preserve">Vigésimo Primero de los </w:t>
      </w:r>
      <w:r w:rsidRPr="00391D13">
        <w:rPr>
          <w:rFonts w:ascii="Palatino Linotype" w:hAnsi="Palatino Linotype" w:cs="Arial"/>
          <w:sz w:val="16"/>
          <w:szCs w:val="16"/>
        </w:rPr>
        <w:t>Lineamientos para la Organización y Conservación de los Archivos</w:t>
      </w:r>
    </w:p>
  </w:footnote>
  <w:footnote w:id="8">
    <w:p w14:paraId="62F32F78" w14:textId="77777777" w:rsidR="002B42F2" w:rsidRPr="00CD7464" w:rsidRDefault="002B42F2" w:rsidP="00A44777">
      <w:pPr>
        <w:pStyle w:val="Textonotapie"/>
        <w:rPr>
          <w:rFonts w:ascii="Palatino Linotype" w:hAnsi="Palatino Linotype"/>
          <w:i/>
          <w:sz w:val="16"/>
          <w:szCs w:val="16"/>
        </w:rPr>
      </w:pPr>
      <w:r>
        <w:rPr>
          <w:rStyle w:val="Refdenotaalpie"/>
        </w:rPr>
        <w:footnoteRef/>
      </w:r>
      <w:r>
        <w:t xml:space="preserve"> </w:t>
      </w:r>
      <w:r w:rsidRPr="00CD7464">
        <w:rPr>
          <w:rFonts w:ascii="Palatino Linotype" w:hAnsi="Palatino Linotype"/>
          <w:b/>
          <w:i/>
          <w:sz w:val="16"/>
          <w:szCs w:val="16"/>
        </w:rPr>
        <w:t>Artículo 4.</w:t>
      </w:r>
      <w:r w:rsidRPr="00CD7464">
        <w:rPr>
          <w:rFonts w:ascii="Palatino Linotype" w:hAnsi="Palatino Linotype"/>
          <w:i/>
          <w:sz w:val="16"/>
          <w:szCs w:val="16"/>
        </w:rPr>
        <w:t xml:space="preserve"> Todo documento que realicen los servidores públicos, deberá depositarse en los archivos de trámite correspondientes o en instrumentos tecnológicos que permitan la conservación de documentos electrónicos, en la forma y términos previstos por esta Ley, y demás disposiciones administrativas que se dicten al respecto.</w:t>
      </w:r>
    </w:p>
    <w:p w14:paraId="26710CC6" w14:textId="77777777" w:rsidR="002B42F2" w:rsidRPr="00CD7464" w:rsidRDefault="002B42F2" w:rsidP="00A44777">
      <w:pPr>
        <w:pStyle w:val="Textonotapie"/>
        <w:rPr>
          <w:rFonts w:ascii="Palatino Linotype" w:hAnsi="Palatino Linotype"/>
          <w:i/>
          <w:sz w:val="16"/>
          <w:szCs w:val="16"/>
        </w:rPr>
      </w:pPr>
      <w:r w:rsidRPr="00CD7464">
        <w:rPr>
          <w:rFonts w:ascii="Palatino Linotype" w:hAnsi="Palatino Linotype"/>
          <w:b/>
          <w:i/>
          <w:sz w:val="16"/>
          <w:szCs w:val="16"/>
        </w:rPr>
        <w:t>Artículo 8.-</w:t>
      </w:r>
      <w:r w:rsidRPr="00CD7464">
        <w:rPr>
          <w:rFonts w:ascii="Palatino Linotype" w:hAnsi="Palatino Linotype"/>
          <w:i/>
          <w:sz w:val="16"/>
          <w:szCs w:val="16"/>
        </w:rPr>
        <w:t xml:space="preserve"> Los documentos de contenido administrativo de importancia, serán conservados por 20 años, y si el documento se vincula con las funciones de 2 </w:t>
      </w:r>
      <w:proofErr w:type="spellStart"/>
      <w:r w:rsidRPr="00CD7464">
        <w:rPr>
          <w:rFonts w:ascii="Palatino Linotype" w:hAnsi="Palatino Linotype"/>
          <w:i/>
          <w:sz w:val="16"/>
          <w:szCs w:val="16"/>
        </w:rPr>
        <w:t>ó</w:t>
      </w:r>
      <w:proofErr w:type="spellEnd"/>
      <w:r w:rsidRPr="00CD7464">
        <w:rPr>
          <w:rFonts w:ascii="Palatino Linotype" w:hAnsi="Palatino Linotype"/>
          <w:i/>
          <w:sz w:val="16"/>
          <w:szCs w:val="16"/>
        </w:rPr>
        <w:t xml:space="preserve"> más sujetos públicos, deberá transmitirse la información correspondiente, para el efecto, del proceso o vaciado en otros documentos. Ningún documento podrá ser destruido, a menos, que, por escrito, lo determine la instancia facultada para ese efecto, en términos de la presente Ley.</w:t>
      </w:r>
    </w:p>
  </w:footnote>
  <w:footnote w:id="9">
    <w:p w14:paraId="5A03DD46" w14:textId="77777777" w:rsidR="002B42F2" w:rsidRPr="005A1B4B" w:rsidRDefault="002B42F2" w:rsidP="00A44777">
      <w:pPr>
        <w:pStyle w:val="Textonotapie"/>
        <w:rPr>
          <w:rFonts w:ascii="Palatino Linotype" w:hAnsi="Palatino Linotype"/>
          <w:sz w:val="16"/>
          <w:szCs w:val="16"/>
        </w:rPr>
      </w:pPr>
      <w:r>
        <w:rPr>
          <w:rStyle w:val="Refdenotaalpie"/>
        </w:rPr>
        <w:footnoteRef/>
      </w:r>
      <w:r>
        <w:t xml:space="preserve"> </w:t>
      </w:r>
      <w:r>
        <w:rPr>
          <w:rFonts w:ascii="Palatino Linotype" w:hAnsi="Palatino Linotype"/>
          <w:i/>
          <w:sz w:val="16"/>
          <w:szCs w:val="16"/>
        </w:rPr>
        <w:t xml:space="preserve">Cfr. </w:t>
      </w:r>
      <w:r>
        <w:rPr>
          <w:rFonts w:ascii="Palatino Linotype" w:hAnsi="Palatino Linotype"/>
          <w:sz w:val="16"/>
          <w:szCs w:val="16"/>
        </w:rPr>
        <w:t xml:space="preserve">Artículo 54 de los </w:t>
      </w:r>
      <w:r w:rsidRPr="005A1B4B">
        <w:rPr>
          <w:rFonts w:ascii="Palatino Linotype" w:hAnsi="Palatino Linotype" w:cs="Arial"/>
          <w:color w:val="2F2F2F"/>
          <w:sz w:val="16"/>
          <w:szCs w:val="16"/>
          <w:shd w:val="clear" w:color="auto" w:fill="FFFFFF"/>
        </w:rPr>
        <w:t>Lineamientos para la Administración de Documentos en el Estado de México</w:t>
      </w:r>
      <w:r>
        <w:rPr>
          <w:rFonts w:ascii="Palatino Linotype" w:hAnsi="Palatino Linotype" w:cs="Arial"/>
          <w:color w:val="2F2F2F"/>
          <w:sz w:val="16"/>
          <w:szCs w:val="16"/>
          <w:shd w:val="clear" w:color="auto" w:fill="FFFFFF"/>
        </w:rPr>
        <w:t>.</w:t>
      </w:r>
    </w:p>
  </w:footnote>
  <w:footnote w:id="10">
    <w:p w14:paraId="269985FD" w14:textId="622C795B" w:rsidR="002B42F2" w:rsidRPr="002B42F2" w:rsidRDefault="002B42F2" w:rsidP="002B42F2">
      <w:pPr>
        <w:autoSpaceDE w:val="0"/>
        <w:autoSpaceDN w:val="0"/>
        <w:adjustRightInd w:val="0"/>
        <w:ind w:right="51"/>
        <w:jc w:val="both"/>
        <w:rPr>
          <w:rFonts w:ascii="Palatino Linotype" w:eastAsiaTheme="minorEastAsia" w:hAnsi="Palatino Linotype" w:cs="Bookman Old Style,Bold"/>
          <w:bCs/>
          <w:i/>
          <w:sz w:val="16"/>
          <w:szCs w:val="16"/>
          <w:lang w:val="es-MX"/>
        </w:rPr>
      </w:pPr>
      <w:r w:rsidRPr="002B42F2">
        <w:rPr>
          <w:rStyle w:val="Refdenotaalpie"/>
          <w:rFonts w:ascii="Palatino Linotype" w:hAnsi="Palatino Linotype"/>
          <w:sz w:val="16"/>
          <w:szCs w:val="16"/>
        </w:rPr>
        <w:footnoteRef/>
      </w:r>
      <w:r w:rsidRPr="002B42F2">
        <w:rPr>
          <w:rFonts w:ascii="Palatino Linotype" w:hAnsi="Palatino Linotype"/>
          <w:sz w:val="16"/>
          <w:szCs w:val="16"/>
        </w:rPr>
        <w:t xml:space="preserve"> </w:t>
      </w:r>
      <w:r w:rsidRPr="002B42F2">
        <w:rPr>
          <w:rFonts w:ascii="Palatino Linotype" w:eastAsiaTheme="minorEastAsia" w:hAnsi="Palatino Linotype" w:cs="Bookman Old Style,Bold"/>
          <w:b/>
          <w:bCs/>
          <w:i/>
          <w:sz w:val="16"/>
          <w:szCs w:val="16"/>
          <w:lang w:val="es-MX"/>
        </w:rPr>
        <w:t xml:space="preserve">“Artículo 49. </w:t>
      </w:r>
      <w:r w:rsidRPr="002B42F2">
        <w:rPr>
          <w:rFonts w:ascii="Palatino Linotype" w:eastAsiaTheme="minorEastAsia" w:hAnsi="Palatino Linotype" w:cs="Bookman Old Style,Bold"/>
          <w:bCs/>
          <w:i/>
          <w:sz w:val="16"/>
          <w:szCs w:val="16"/>
          <w:lang w:val="es-MX"/>
        </w:rPr>
        <w:t xml:space="preserve">Los Comités de Transparencia tendrán las siguientes atribuciones: </w:t>
      </w:r>
      <w:r w:rsidRPr="002B42F2">
        <w:rPr>
          <w:rFonts w:ascii="Palatino Linotype" w:eastAsiaTheme="minorEastAsia" w:hAnsi="Palatino Linotype" w:cs="Bookman Old Style,Bold"/>
          <w:b/>
          <w:bCs/>
          <w:i/>
          <w:sz w:val="16"/>
          <w:szCs w:val="16"/>
          <w:lang w:val="es-MX"/>
        </w:rPr>
        <w:t>(…</w:t>
      </w:r>
      <w:r w:rsidRPr="002B42F2">
        <w:rPr>
          <w:rFonts w:ascii="Palatino Linotype" w:eastAsiaTheme="minorEastAsia" w:hAnsi="Palatino Linotype" w:cs="Bookman Old Style,Bold"/>
          <w:bCs/>
          <w:i/>
          <w:sz w:val="16"/>
          <w:szCs w:val="16"/>
          <w:lang w:val="es-MX"/>
        </w:rPr>
        <w:t>)</w:t>
      </w:r>
      <w:r>
        <w:rPr>
          <w:rFonts w:ascii="Palatino Linotype" w:eastAsiaTheme="minorEastAsia" w:hAnsi="Palatino Linotype" w:cs="Bookman Old Style,Bold"/>
          <w:bCs/>
          <w:i/>
          <w:sz w:val="16"/>
          <w:szCs w:val="16"/>
          <w:lang w:val="es-MX"/>
        </w:rPr>
        <w:t xml:space="preserve"> </w:t>
      </w:r>
      <w:r w:rsidRPr="002B42F2">
        <w:rPr>
          <w:rFonts w:ascii="Palatino Linotype" w:eastAsiaTheme="minorEastAsia" w:hAnsi="Palatino Linotype" w:cs="Bookman Old Style,Bold"/>
          <w:bCs/>
          <w:i/>
          <w:sz w:val="16"/>
          <w:szCs w:val="16"/>
          <w:lang w:val="es-MX"/>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6CEA8223" w14:textId="488C3339" w:rsidR="002B42F2" w:rsidRDefault="002B42F2">
      <w:pPr>
        <w:pStyle w:val="Textonotapie"/>
      </w:pPr>
    </w:p>
  </w:footnote>
  <w:footnote w:id="11">
    <w:p w14:paraId="48B50627" w14:textId="2CB9EA39" w:rsidR="0035453B" w:rsidRPr="0035453B" w:rsidRDefault="0035453B">
      <w:pPr>
        <w:pStyle w:val="Textonotapie"/>
        <w:rPr>
          <w:rFonts w:ascii="Palatino Linotype" w:hAnsi="Palatino Linotype"/>
          <w:sz w:val="16"/>
          <w:szCs w:val="16"/>
        </w:rPr>
      </w:pPr>
      <w:r>
        <w:rPr>
          <w:rStyle w:val="Refdenotaalpie"/>
        </w:rPr>
        <w:footnoteRef/>
      </w:r>
      <w:r>
        <w:t xml:space="preserve"> </w:t>
      </w:r>
      <w:r w:rsidRPr="0035453B">
        <w:rPr>
          <w:rFonts w:ascii="Palatino Linotype" w:hAnsi="Palatino Linotype"/>
          <w:sz w:val="16"/>
          <w:szCs w:val="16"/>
        </w:rPr>
        <w:t>Comisión Interamericana de Derechos Humanos.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2B42F2" w14:paraId="6B4E3B81" w14:textId="77777777" w:rsidTr="009D4854">
      <w:tc>
        <w:tcPr>
          <w:tcW w:w="2553" w:type="dxa"/>
          <w:vAlign w:val="center"/>
          <w:hideMark/>
        </w:tcPr>
        <w:p w14:paraId="0ABBC6C0" w14:textId="77777777" w:rsidR="002B42F2" w:rsidRDefault="002B42F2"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7BF563A1" w:rsidR="002B42F2" w:rsidRDefault="002B42F2" w:rsidP="0030637A">
          <w:pPr>
            <w:rPr>
              <w:rFonts w:ascii="Palatino Linotype" w:hAnsi="Palatino Linotype"/>
              <w:b/>
              <w:sz w:val="22"/>
              <w:szCs w:val="22"/>
              <w:lang w:val="es-ES_tradnl"/>
            </w:rPr>
          </w:pPr>
          <w:r w:rsidRPr="004440AC">
            <w:rPr>
              <w:rFonts w:ascii="Palatino Linotype" w:eastAsiaTheme="minorEastAsia" w:hAnsi="Palatino Linotype" w:cs="Arial"/>
              <w:b/>
              <w:bCs/>
              <w:sz w:val="22"/>
              <w:szCs w:val="22"/>
              <w:lang w:val="es-MX"/>
            </w:rPr>
            <w:t>0</w:t>
          </w:r>
          <w:r>
            <w:rPr>
              <w:rFonts w:ascii="Palatino Linotype" w:eastAsiaTheme="minorEastAsia" w:hAnsi="Palatino Linotype" w:cs="Arial"/>
              <w:b/>
              <w:bCs/>
              <w:sz w:val="22"/>
              <w:szCs w:val="22"/>
              <w:lang w:val="es-MX"/>
            </w:rPr>
            <w:t>4614</w:t>
          </w:r>
          <w:r>
            <w:rPr>
              <w:rFonts w:ascii="Palatino Linotype" w:eastAsiaTheme="minorEastAsia" w:hAnsi="Palatino Linotype" w:cs="Arial"/>
              <w:b/>
              <w:bCs/>
              <w:color w:val="C00000"/>
              <w:sz w:val="22"/>
              <w:szCs w:val="22"/>
              <w:lang w:val="es-MX"/>
            </w:rPr>
            <w:t>/</w:t>
          </w:r>
          <w:r>
            <w:rPr>
              <w:rFonts w:ascii="Palatino Linotype" w:eastAsiaTheme="minorEastAsia" w:hAnsi="Palatino Linotype" w:cs="Arial"/>
              <w:b/>
              <w:bCs/>
              <w:sz w:val="22"/>
              <w:szCs w:val="22"/>
              <w:lang w:val="es-MX"/>
            </w:rPr>
            <w:t>INFOEM/IP/RR/2018 y acumulados</w:t>
          </w:r>
        </w:p>
      </w:tc>
    </w:tr>
    <w:tr w:rsidR="002B42F2" w14:paraId="31CB780F" w14:textId="77777777" w:rsidTr="009D4854">
      <w:trPr>
        <w:trHeight w:val="228"/>
      </w:trPr>
      <w:tc>
        <w:tcPr>
          <w:tcW w:w="2553" w:type="dxa"/>
          <w:vAlign w:val="center"/>
          <w:hideMark/>
        </w:tcPr>
        <w:p w14:paraId="4F49CB4A" w14:textId="6966D32E" w:rsidR="002B42F2" w:rsidRDefault="002B42F2"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0964007B" w:rsidR="002B42F2" w:rsidRDefault="002B42F2" w:rsidP="007A0AB1">
          <w:pPr>
            <w:rPr>
              <w:rFonts w:ascii="Palatino Linotype" w:hAnsi="Palatino Linotype"/>
              <w:b/>
              <w:sz w:val="22"/>
              <w:szCs w:val="22"/>
              <w:lang w:val="es-ES_tradnl"/>
            </w:rPr>
          </w:pPr>
          <w:r>
            <w:rPr>
              <w:rFonts w:ascii="Palatino Linotype" w:eastAsiaTheme="minorEastAsia" w:hAnsi="Palatino Linotype" w:cs="Arial"/>
              <w:b/>
              <w:color w:val="C00000"/>
              <w:sz w:val="22"/>
              <w:szCs w:val="22"/>
              <w:lang w:val="es-MX"/>
            </w:rPr>
            <w:t xml:space="preserve">Ayuntamiento de </w:t>
          </w:r>
          <w:proofErr w:type="spellStart"/>
          <w:r>
            <w:rPr>
              <w:rFonts w:ascii="Palatino Linotype" w:eastAsiaTheme="minorEastAsia" w:hAnsi="Palatino Linotype" w:cs="Arial"/>
              <w:b/>
              <w:color w:val="C00000"/>
              <w:sz w:val="22"/>
              <w:szCs w:val="22"/>
              <w:lang w:val="es-MX"/>
            </w:rPr>
            <w:t>Chiconcuac</w:t>
          </w:r>
          <w:proofErr w:type="spellEnd"/>
        </w:p>
      </w:tc>
    </w:tr>
    <w:tr w:rsidR="002B42F2" w14:paraId="69050F56" w14:textId="77777777" w:rsidTr="009D4854">
      <w:tc>
        <w:tcPr>
          <w:tcW w:w="2553" w:type="dxa"/>
          <w:vAlign w:val="center"/>
          <w:hideMark/>
        </w:tcPr>
        <w:p w14:paraId="65C9B735" w14:textId="1BD9C7F4" w:rsidR="002B42F2" w:rsidRDefault="002B42F2"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6864B57" w14:textId="2596540D" w:rsidR="002B42F2" w:rsidRDefault="002B42F2" w:rsidP="009D4854">
          <w:pPr>
            <w:ind w:right="-533"/>
            <w:rPr>
              <w:rFonts w:ascii="Palatino Linotype" w:hAnsi="Palatino Linotype"/>
              <w:b/>
              <w:sz w:val="22"/>
              <w:szCs w:val="22"/>
              <w:lang w:val="es-ES_tradnl"/>
            </w:rPr>
          </w:pPr>
          <w:r w:rsidRPr="0021764E">
            <w:rPr>
              <w:rFonts w:ascii="Palatino Linotype" w:hAnsi="Palatino Linotype"/>
              <w:b/>
              <w:sz w:val="22"/>
              <w:szCs w:val="22"/>
            </w:rPr>
            <w:t>Javier Martínez Cruz</w:t>
          </w:r>
        </w:p>
      </w:tc>
    </w:tr>
  </w:tbl>
  <w:p w14:paraId="0F9141D0" w14:textId="6BE66C20" w:rsidR="002B42F2" w:rsidRDefault="002B42F2" w:rsidP="006F30F8">
    <w:pPr>
      <w:pStyle w:val="Encabezado"/>
      <w:tabs>
        <w:tab w:val="clear" w:pos="4252"/>
        <w:tab w:val="clear" w:pos="8504"/>
        <w:tab w:val="left" w:pos="2326"/>
      </w:tabs>
    </w:pPr>
    <w:r>
      <w:tab/>
    </w:r>
  </w:p>
  <w:p w14:paraId="23403E59" w14:textId="77777777" w:rsidR="002B42F2" w:rsidRDefault="002B42F2"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517AB7B5" w:rsidR="002B42F2" w:rsidRDefault="002B42F2" w:rsidP="00C47D1B">
    <w:pPr>
      <w:pStyle w:val="Encabezado"/>
      <w:jc w:val="both"/>
    </w:pPr>
    <w:r>
      <w:t xml:space="preserve">                                  </w:t>
    </w:r>
  </w:p>
  <w:tbl>
    <w:tblPr>
      <w:tblW w:w="6240" w:type="dxa"/>
      <w:tblInd w:w="3685" w:type="dxa"/>
      <w:tblLayout w:type="fixed"/>
      <w:tblLook w:val="04A0" w:firstRow="1" w:lastRow="0" w:firstColumn="1" w:lastColumn="0" w:noHBand="0" w:noVBand="1"/>
    </w:tblPr>
    <w:tblGrid>
      <w:gridCol w:w="2553"/>
      <w:gridCol w:w="3687"/>
    </w:tblGrid>
    <w:tr w:rsidR="002B42F2" w14:paraId="477E149B" w14:textId="77777777" w:rsidTr="00C47D1B">
      <w:tc>
        <w:tcPr>
          <w:tcW w:w="2553" w:type="dxa"/>
          <w:vAlign w:val="center"/>
          <w:hideMark/>
        </w:tcPr>
        <w:p w14:paraId="5C0586E4" w14:textId="77777777" w:rsidR="002B42F2" w:rsidRDefault="002B42F2"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539509E5" w:rsidR="002B42F2" w:rsidRPr="004440AC" w:rsidRDefault="002B42F2" w:rsidP="0030637A">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04614/INFOEM/IP/RR/2018 y acumulados</w:t>
          </w:r>
        </w:p>
      </w:tc>
    </w:tr>
    <w:tr w:rsidR="002B42F2" w14:paraId="5B5BE21C" w14:textId="77777777" w:rsidTr="00C47D1B">
      <w:tc>
        <w:tcPr>
          <w:tcW w:w="2553" w:type="dxa"/>
          <w:vAlign w:val="center"/>
          <w:hideMark/>
        </w:tcPr>
        <w:p w14:paraId="4AE96902" w14:textId="4E063913" w:rsidR="002B42F2" w:rsidRDefault="002B42F2"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1E906CE5" w:rsidR="002B42F2" w:rsidRPr="004440AC" w:rsidRDefault="00776C0F" w:rsidP="00776C0F">
          <w:pPr>
            <w:rPr>
              <w:rFonts w:ascii="Palatino Linotype" w:hAnsi="Palatino Linotype"/>
              <w:b/>
              <w:sz w:val="22"/>
              <w:szCs w:val="22"/>
              <w:lang w:val="es-ES_tradnl"/>
            </w:rPr>
          </w:pPr>
          <w:r>
            <w:rPr>
              <w:rFonts w:ascii="Palatino Linotype" w:hAnsi="Palatino Linotype"/>
              <w:b/>
              <w:sz w:val="22"/>
              <w:szCs w:val="22"/>
              <w:lang w:val="es-ES_tradnl"/>
            </w:rPr>
            <w:t xml:space="preserve">XXXXXX XXXXXXX </w:t>
          </w: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2B42F2" w14:paraId="22601A11" w14:textId="77777777" w:rsidTr="00C47D1B">
      <w:trPr>
        <w:trHeight w:val="228"/>
      </w:trPr>
      <w:tc>
        <w:tcPr>
          <w:tcW w:w="2553" w:type="dxa"/>
          <w:vAlign w:val="center"/>
          <w:hideMark/>
        </w:tcPr>
        <w:p w14:paraId="6EFE221D" w14:textId="49C5F800" w:rsidR="002B42F2" w:rsidRDefault="002B42F2"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18A84E44" w:rsidR="002B42F2" w:rsidRPr="004440AC" w:rsidRDefault="002B42F2" w:rsidP="00B724D4">
          <w:pPr>
            <w:rPr>
              <w:rFonts w:ascii="Palatino Linotype" w:hAnsi="Palatino Linotype"/>
              <w:b/>
              <w:sz w:val="22"/>
              <w:szCs w:val="22"/>
              <w:lang w:val="es-ES_tradnl"/>
            </w:rPr>
          </w:pPr>
          <w:r w:rsidRPr="0030637A">
            <w:rPr>
              <w:rFonts w:ascii="Palatino Linotype" w:eastAsiaTheme="minorEastAsia" w:hAnsi="Palatino Linotype" w:cs="Arial"/>
              <w:b/>
              <w:sz w:val="22"/>
              <w:szCs w:val="22"/>
              <w:lang w:val="es-MX"/>
            </w:rPr>
            <w:t xml:space="preserve">Ayuntamiento de </w:t>
          </w:r>
          <w:proofErr w:type="spellStart"/>
          <w:r w:rsidRPr="0030637A">
            <w:rPr>
              <w:rFonts w:ascii="Palatino Linotype" w:eastAsiaTheme="minorEastAsia" w:hAnsi="Palatino Linotype" w:cs="Arial"/>
              <w:b/>
              <w:sz w:val="22"/>
              <w:szCs w:val="22"/>
              <w:lang w:val="es-MX"/>
            </w:rPr>
            <w:t>Chiconcuac</w:t>
          </w:r>
          <w:proofErr w:type="spellEnd"/>
        </w:p>
      </w:tc>
    </w:tr>
    <w:tr w:rsidR="002B42F2" w14:paraId="2D6C630E" w14:textId="77777777" w:rsidTr="00C47D1B">
      <w:tc>
        <w:tcPr>
          <w:tcW w:w="2553" w:type="dxa"/>
          <w:vAlign w:val="center"/>
          <w:hideMark/>
        </w:tcPr>
        <w:p w14:paraId="5BD4C6DB" w14:textId="0AEF79C2" w:rsidR="002B42F2" w:rsidRDefault="002B42F2"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CDDA0BE" w14:textId="02A85023" w:rsidR="002B42F2" w:rsidRPr="004440AC" w:rsidRDefault="002B42F2" w:rsidP="00C47D1B">
          <w:pPr>
            <w:ind w:right="-533"/>
            <w:rPr>
              <w:rFonts w:ascii="Palatino Linotype" w:hAnsi="Palatino Linotype"/>
              <w:b/>
              <w:sz w:val="22"/>
              <w:szCs w:val="22"/>
              <w:lang w:val="es-ES_tradnl"/>
            </w:rPr>
          </w:pPr>
          <w:r w:rsidRPr="004440AC">
            <w:rPr>
              <w:rFonts w:ascii="Palatino Linotype" w:hAnsi="Palatino Linotype"/>
              <w:b/>
              <w:sz w:val="22"/>
              <w:szCs w:val="22"/>
            </w:rPr>
            <w:t>Javier Martínez Cruz</w:t>
          </w:r>
        </w:p>
      </w:tc>
    </w:tr>
  </w:tbl>
  <w:p w14:paraId="59DE3767" w14:textId="6FD10F8D" w:rsidR="002B42F2" w:rsidRDefault="002B42F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073D4"/>
    <w:multiLevelType w:val="hybridMultilevel"/>
    <w:tmpl w:val="A6FC9B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513C52"/>
    <w:multiLevelType w:val="hybridMultilevel"/>
    <w:tmpl w:val="A3523332"/>
    <w:lvl w:ilvl="0" w:tplc="49500C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107194"/>
    <w:multiLevelType w:val="hybridMultilevel"/>
    <w:tmpl w:val="023C269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E714AC"/>
    <w:multiLevelType w:val="multilevel"/>
    <w:tmpl w:val="7E88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882FF9"/>
    <w:multiLevelType w:val="hybridMultilevel"/>
    <w:tmpl w:val="5DBA14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94554E"/>
    <w:multiLevelType w:val="hybridMultilevel"/>
    <w:tmpl w:val="3CC4B44C"/>
    <w:lvl w:ilvl="0" w:tplc="0F6047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C95C27"/>
    <w:multiLevelType w:val="hybridMultilevel"/>
    <w:tmpl w:val="41A0E3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AA48F2"/>
    <w:multiLevelType w:val="hybridMultilevel"/>
    <w:tmpl w:val="76143ACE"/>
    <w:lvl w:ilvl="0" w:tplc="4CF234F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833685"/>
    <w:multiLevelType w:val="hybridMultilevel"/>
    <w:tmpl w:val="7BACD242"/>
    <w:lvl w:ilvl="0" w:tplc="5EB6CC96">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841246"/>
    <w:multiLevelType w:val="hybridMultilevel"/>
    <w:tmpl w:val="64DCAF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18306C"/>
    <w:multiLevelType w:val="hybridMultilevel"/>
    <w:tmpl w:val="B49446B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5515F79"/>
    <w:multiLevelType w:val="hybridMultilevel"/>
    <w:tmpl w:val="D9DC6F5E"/>
    <w:lvl w:ilvl="0" w:tplc="2BF4A9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711AF9"/>
    <w:multiLevelType w:val="hybridMultilevel"/>
    <w:tmpl w:val="DEF278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2E5276E"/>
    <w:multiLevelType w:val="hybridMultilevel"/>
    <w:tmpl w:val="FF2CE756"/>
    <w:lvl w:ilvl="0" w:tplc="598603E6">
      <w:start w:val="6"/>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9D562B"/>
    <w:multiLevelType w:val="hybridMultilevel"/>
    <w:tmpl w:val="DA1E6B9E"/>
    <w:lvl w:ilvl="0" w:tplc="E26CDDC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7E0653"/>
    <w:multiLevelType w:val="hybridMultilevel"/>
    <w:tmpl w:val="41A0E3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C71657"/>
    <w:multiLevelType w:val="hybridMultilevel"/>
    <w:tmpl w:val="D6B450F0"/>
    <w:lvl w:ilvl="0" w:tplc="1DA6E39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B16F69"/>
    <w:multiLevelType w:val="hybridMultilevel"/>
    <w:tmpl w:val="B3068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841D9C"/>
    <w:multiLevelType w:val="hybridMultilevel"/>
    <w:tmpl w:val="313A000C"/>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40FD7886"/>
    <w:multiLevelType w:val="hybridMultilevel"/>
    <w:tmpl w:val="0528285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2E4DD4"/>
    <w:multiLevelType w:val="hybridMultilevel"/>
    <w:tmpl w:val="F6A6F16E"/>
    <w:lvl w:ilvl="0" w:tplc="AFBEA8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E679B9"/>
    <w:multiLevelType w:val="hybridMultilevel"/>
    <w:tmpl w:val="D2A20FB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5B0010"/>
    <w:multiLevelType w:val="hybridMultilevel"/>
    <w:tmpl w:val="3320C4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A71925"/>
    <w:multiLevelType w:val="hybridMultilevel"/>
    <w:tmpl w:val="A192E7B2"/>
    <w:lvl w:ilvl="0" w:tplc="AA2CF4D8">
      <w:start w:val="10"/>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1073FD"/>
    <w:multiLevelType w:val="hybridMultilevel"/>
    <w:tmpl w:val="41A0E3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D17085"/>
    <w:multiLevelType w:val="hybridMultilevel"/>
    <w:tmpl w:val="DDDCF1DE"/>
    <w:lvl w:ilvl="0" w:tplc="4F16851A">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6A4C8C"/>
    <w:multiLevelType w:val="hybridMultilevel"/>
    <w:tmpl w:val="219E2744"/>
    <w:lvl w:ilvl="0" w:tplc="E26CDDC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8B3888"/>
    <w:multiLevelType w:val="hybridMultilevel"/>
    <w:tmpl w:val="54A82A1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CA2FBC"/>
    <w:multiLevelType w:val="hybridMultilevel"/>
    <w:tmpl w:val="60FAC27A"/>
    <w:lvl w:ilvl="0" w:tplc="076CF87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AA12B8"/>
    <w:multiLevelType w:val="hybridMultilevel"/>
    <w:tmpl w:val="65AC12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620DFD"/>
    <w:multiLevelType w:val="hybridMultilevel"/>
    <w:tmpl w:val="A12C957C"/>
    <w:lvl w:ilvl="0" w:tplc="E26CDDC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621086"/>
    <w:multiLevelType w:val="hybridMultilevel"/>
    <w:tmpl w:val="406832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B17E07"/>
    <w:multiLevelType w:val="hybridMultilevel"/>
    <w:tmpl w:val="3498FB36"/>
    <w:lvl w:ilvl="0" w:tplc="080A0001">
      <w:start w:val="1"/>
      <w:numFmt w:val="bullet"/>
      <w:lvlText w:val=""/>
      <w:lvlJc w:val="left"/>
      <w:pPr>
        <w:ind w:left="786" w:hanging="360"/>
      </w:pPr>
      <w:rPr>
        <w:rFonts w:ascii="Symbol" w:hAnsi="Symbol" w:hint="default"/>
        <w:b w:val="0"/>
      </w:rPr>
    </w:lvl>
    <w:lvl w:ilvl="1" w:tplc="080A0019">
      <w:start w:val="1"/>
      <w:numFmt w:val="lowerLetter"/>
      <w:lvlText w:val="%2."/>
      <w:lvlJc w:val="left"/>
      <w:pPr>
        <w:ind w:left="1566" w:hanging="360"/>
      </w:pPr>
    </w:lvl>
    <w:lvl w:ilvl="2" w:tplc="080A001B">
      <w:start w:val="1"/>
      <w:numFmt w:val="lowerRoman"/>
      <w:lvlText w:val="%3."/>
      <w:lvlJc w:val="right"/>
      <w:pPr>
        <w:ind w:left="2286" w:hanging="180"/>
      </w:pPr>
    </w:lvl>
    <w:lvl w:ilvl="3" w:tplc="080A000F">
      <w:start w:val="1"/>
      <w:numFmt w:val="decimal"/>
      <w:lvlText w:val="%4."/>
      <w:lvlJc w:val="left"/>
      <w:pPr>
        <w:ind w:left="3006" w:hanging="360"/>
      </w:pPr>
    </w:lvl>
    <w:lvl w:ilvl="4" w:tplc="080A0019">
      <w:start w:val="1"/>
      <w:numFmt w:val="lowerLetter"/>
      <w:lvlText w:val="%5."/>
      <w:lvlJc w:val="left"/>
      <w:pPr>
        <w:ind w:left="3726" w:hanging="360"/>
      </w:pPr>
    </w:lvl>
    <w:lvl w:ilvl="5" w:tplc="080A001B">
      <w:start w:val="1"/>
      <w:numFmt w:val="lowerRoman"/>
      <w:lvlText w:val="%6."/>
      <w:lvlJc w:val="right"/>
      <w:pPr>
        <w:ind w:left="4446" w:hanging="180"/>
      </w:pPr>
    </w:lvl>
    <w:lvl w:ilvl="6" w:tplc="080A000F">
      <w:start w:val="1"/>
      <w:numFmt w:val="decimal"/>
      <w:lvlText w:val="%7."/>
      <w:lvlJc w:val="left"/>
      <w:pPr>
        <w:ind w:left="5166" w:hanging="360"/>
      </w:pPr>
    </w:lvl>
    <w:lvl w:ilvl="7" w:tplc="080A0019">
      <w:start w:val="1"/>
      <w:numFmt w:val="lowerLetter"/>
      <w:lvlText w:val="%8."/>
      <w:lvlJc w:val="left"/>
      <w:pPr>
        <w:ind w:left="5886" w:hanging="360"/>
      </w:pPr>
    </w:lvl>
    <w:lvl w:ilvl="8" w:tplc="080A001B">
      <w:start w:val="1"/>
      <w:numFmt w:val="lowerRoman"/>
      <w:lvlText w:val="%9."/>
      <w:lvlJc w:val="right"/>
      <w:pPr>
        <w:ind w:left="6606" w:hanging="180"/>
      </w:pPr>
    </w:lvl>
  </w:abstractNum>
  <w:abstractNum w:abstractNumId="35" w15:restartNumberingAfterBreak="0">
    <w:nsid w:val="652D2D5A"/>
    <w:multiLevelType w:val="multilevel"/>
    <w:tmpl w:val="2C6C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3D071E"/>
    <w:multiLevelType w:val="hybridMultilevel"/>
    <w:tmpl w:val="39F83C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DF226BF"/>
    <w:multiLevelType w:val="hybridMultilevel"/>
    <w:tmpl w:val="45CC1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291EA1"/>
    <w:multiLevelType w:val="hybridMultilevel"/>
    <w:tmpl w:val="59B85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3257BD"/>
    <w:multiLevelType w:val="hybridMultilevel"/>
    <w:tmpl w:val="630E9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DE4266"/>
    <w:multiLevelType w:val="hybridMultilevel"/>
    <w:tmpl w:val="19EE2D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0A4B03"/>
    <w:multiLevelType w:val="hybridMultilevel"/>
    <w:tmpl w:val="F7AE88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916FC1"/>
    <w:multiLevelType w:val="hybridMultilevel"/>
    <w:tmpl w:val="39000C64"/>
    <w:lvl w:ilvl="0" w:tplc="153E58A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AA2CAA"/>
    <w:multiLevelType w:val="hybridMultilevel"/>
    <w:tmpl w:val="54A82A1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20"/>
  </w:num>
  <w:num w:numId="3">
    <w:abstractNumId w:val="38"/>
  </w:num>
  <w:num w:numId="4">
    <w:abstractNumId w:val="5"/>
  </w:num>
  <w:num w:numId="5">
    <w:abstractNumId w:val="25"/>
  </w:num>
  <w:num w:numId="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22"/>
  </w:num>
  <w:num w:numId="9">
    <w:abstractNumId w:val="17"/>
  </w:num>
  <w:num w:numId="10">
    <w:abstractNumId w:val="0"/>
  </w:num>
  <w:num w:numId="11">
    <w:abstractNumId w:val="43"/>
  </w:num>
  <w:num w:numId="12">
    <w:abstractNumId w:val="29"/>
  </w:num>
  <w:num w:numId="13">
    <w:abstractNumId w:val="41"/>
  </w:num>
  <w:num w:numId="14">
    <w:abstractNumId w:val="12"/>
  </w:num>
  <w:num w:numId="15">
    <w:abstractNumId w:val="11"/>
  </w:num>
  <w:num w:numId="16">
    <w:abstractNumId w:val="18"/>
  </w:num>
  <w:num w:numId="17">
    <w:abstractNumId w:val="27"/>
  </w:num>
  <w:num w:numId="18">
    <w:abstractNumId w:val="37"/>
  </w:num>
  <w:num w:numId="19">
    <w:abstractNumId w:val="36"/>
  </w:num>
  <w:num w:numId="20">
    <w:abstractNumId w:val="9"/>
  </w:num>
  <w:num w:numId="21">
    <w:abstractNumId w:val="28"/>
  </w:num>
  <w:num w:numId="22">
    <w:abstractNumId w:val="1"/>
  </w:num>
  <w:num w:numId="23">
    <w:abstractNumId w:val="8"/>
  </w:num>
  <w:num w:numId="24">
    <w:abstractNumId w:val="42"/>
  </w:num>
  <w:num w:numId="25">
    <w:abstractNumId w:val="30"/>
  </w:num>
  <w:num w:numId="26">
    <w:abstractNumId w:val="13"/>
  </w:num>
  <w:num w:numId="27">
    <w:abstractNumId w:val="35"/>
  </w:num>
  <w:num w:numId="28">
    <w:abstractNumId w:val="4"/>
  </w:num>
  <w:num w:numId="29">
    <w:abstractNumId w:val="15"/>
  </w:num>
  <w:num w:numId="30">
    <w:abstractNumId w:val="32"/>
  </w:num>
  <w:num w:numId="31">
    <w:abstractNumId w:val="39"/>
  </w:num>
  <w:num w:numId="32">
    <w:abstractNumId w:val="6"/>
  </w:num>
  <w:num w:numId="33">
    <w:abstractNumId w:val="40"/>
  </w:num>
  <w:num w:numId="34">
    <w:abstractNumId w:val="14"/>
  </w:num>
  <w:num w:numId="35">
    <w:abstractNumId w:val="3"/>
  </w:num>
  <w:num w:numId="36">
    <w:abstractNumId w:val="2"/>
  </w:num>
  <w:num w:numId="37">
    <w:abstractNumId w:val="26"/>
  </w:num>
  <w:num w:numId="38">
    <w:abstractNumId w:val="31"/>
  </w:num>
  <w:num w:numId="39">
    <w:abstractNumId w:val="24"/>
  </w:num>
  <w:num w:numId="40">
    <w:abstractNumId w:val="7"/>
  </w:num>
  <w:num w:numId="41">
    <w:abstractNumId w:val="21"/>
  </w:num>
  <w:num w:numId="42">
    <w:abstractNumId w:val="10"/>
  </w:num>
  <w:num w:numId="43">
    <w:abstractNumId w:val="19"/>
  </w:num>
  <w:num w:numId="4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48C"/>
    <w:rsid w:val="0000625E"/>
    <w:rsid w:val="000064FC"/>
    <w:rsid w:val="00006D6C"/>
    <w:rsid w:val="00007D81"/>
    <w:rsid w:val="000115CD"/>
    <w:rsid w:val="00012A5F"/>
    <w:rsid w:val="00016198"/>
    <w:rsid w:val="000163E2"/>
    <w:rsid w:val="00017BE1"/>
    <w:rsid w:val="0002054D"/>
    <w:rsid w:val="0002079F"/>
    <w:rsid w:val="00020A18"/>
    <w:rsid w:val="00020ED3"/>
    <w:rsid w:val="00021B59"/>
    <w:rsid w:val="00021E8D"/>
    <w:rsid w:val="00023C79"/>
    <w:rsid w:val="00024CDE"/>
    <w:rsid w:val="000252E9"/>
    <w:rsid w:val="00026705"/>
    <w:rsid w:val="00026D94"/>
    <w:rsid w:val="00027469"/>
    <w:rsid w:val="00031DA6"/>
    <w:rsid w:val="00031E91"/>
    <w:rsid w:val="0003385D"/>
    <w:rsid w:val="000354B7"/>
    <w:rsid w:val="000359D8"/>
    <w:rsid w:val="00035B1B"/>
    <w:rsid w:val="00035F2E"/>
    <w:rsid w:val="0003690E"/>
    <w:rsid w:val="00036B44"/>
    <w:rsid w:val="00036B8A"/>
    <w:rsid w:val="0004069A"/>
    <w:rsid w:val="0004226A"/>
    <w:rsid w:val="000423C7"/>
    <w:rsid w:val="00042714"/>
    <w:rsid w:val="000435F5"/>
    <w:rsid w:val="00043E6B"/>
    <w:rsid w:val="0004471E"/>
    <w:rsid w:val="00045FD8"/>
    <w:rsid w:val="000470BE"/>
    <w:rsid w:val="00047F41"/>
    <w:rsid w:val="00050CB4"/>
    <w:rsid w:val="00054197"/>
    <w:rsid w:val="00054E0A"/>
    <w:rsid w:val="00057073"/>
    <w:rsid w:val="00057557"/>
    <w:rsid w:val="0006051F"/>
    <w:rsid w:val="00060CD1"/>
    <w:rsid w:val="00060F61"/>
    <w:rsid w:val="00061B10"/>
    <w:rsid w:val="00062634"/>
    <w:rsid w:val="000646E3"/>
    <w:rsid w:val="000648A7"/>
    <w:rsid w:val="00065315"/>
    <w:rsid w:val="000655BF"/>
    <w:rsid w:val="000667E0"/>
    <w:rsid w:val="00067325"/>
    <w:rsid w:val="00070855"/>
    <w:rsid w:val="000712D2"/>
    <w:rsid w:val="00071462"/>
    <w:rsid w:val="000716B9"/>
    <w:rsid w:val="000750FE"/>
    <w:rsid w:val="000752EF"/>
    <w:rsid w:val="00075D7A"/>
    <w:rsid w:val="00075FB2"/>
    <w:rsid w:val="00077347"/>
    <w:rsid w:val="00077788"/>
    <w:rsid w:val="00083058"/>
    <w:rsid w:val="00083D74"/>
    <w:rsid w:val="0008542A"/>
    <w:rsid w:val="00086725"/>
    <w:rsid w:val="00086A35"/>
    <w:rsid w:val="00087498"/>
    <w:rsid w:val="00087514"/>
    <w:rsid w:val="0008776A"/>
    <w:rsid w:val="00090EBA"/>
    <w:rsid w:val="00091682"/>
    <w:rsid w:val="0009245B"/>
    <w:rsid w:val="0009424A"/>
    <w:rsid w:val="00094E67"/>
    <w:rsid w:val="00097D00"/>
    <w:rsid w:val="00097EF0"/>
    <w:rsid w:val="000A0D0B"/>
    <w:rsid w:val="000A1C9A"/>
    <w:rsid w:val="000A1E1F"/>
    <w:rsid w:val="000A2CC4"/>
    <w:rsid w:val="000A351A"/>
    <w:rsid w:val="000A3F7D"/>
    <w:rsid w:val="000A4EC4"/>
    <w:rsid w:val="000A5145"/>
    <w:rsid w:val="000A515A"/>
    <w:rsid w:val="000A577A"/>
    <w:rsid w:val="000A5DDA"/>
    <w:rsid w:val="000A6651"/>
    <w:rsid w:val="000A6D95"/>
    <w:rsid w:val="000A7750"/>
    <w:rsid w:val="000A7C0E"/>
    <w:rsid w:val="000B042C"/>
    <w:rsid w:val="000B1F35"/>
    <w:rsid w:val="000B2B61"/>
    <w:rsid w:val="000B2CE3"/>
    <w:rsid w:val="000B2FE2"/>
    <w:rsid w:val="000B3F5E"/>
    <w:rsid w:val="000B3FFD"/>
    <w:rsid w:val="000B5351"/>
    <w:rsid w:val="000B66CB"/>
    <w:rsid w:val="000B7B5A"/>
    <w:rsid w:val="000C0A7B"/>
    <w:rsid w:val="000C0CB0"/>
    <w:rsid w:val="000C0D8D"/>
    <w:rsid w:val="000C301E"/>
    <w:rsid w:val="000C4453"/>
    <w:rsid w:val="000C4D90"/>
    <w:rsid w:val="000C54A3"/>
    <w:rsid w:val="000C6FD6"/>
    <w:rsid w:val="000C7714"/>
    <w:rsid w:val="000C77C6"/>
    <w:rsid w:val="000C7C04"/>
    <w:rsid w:val="000D085A"/>
    <w:rsid w:val="000D13BC"/>
    <w:rsid w:val="000D1707"/>
    <w:rsid w:val="000D1F53"/>
    <w:rsid w:val="000D2F0F"/>
    <w:rsid w:val="000D355D"/>
    <w:rsid w:val="000D3779"/>
    <w:rsid w:val="000D5BB7"/>
    <w:rsid w:val="000D7676"/>
    <w:rsid w:val="000E1175"/>
    <w:rsid w:val="000E1542"/>
    <w:rsid w:val="000E1825"/>
    <w:rsid w:val="000E2606"/>
    <w:rsid w:val="000E48CF"/>
    <w:rsid w:val="000E5655"/>
    <w:rsid w:val="000E6C11"/>
    <w:rsid w:val="000F02AE"/>
    <w:rsid w:val="000F3CE9"/>
    <w:rsid w:val="000F49A2"/>
    <w:rsid w:val="000F6227"/>
    <w:rsid w:val="000F696B"/>
    <w:rsid w:val="000F71B5"/>
    <w:rsid w:val="000F78FC"/>
    <w:rsid w:val="000F7FE2"/>
    <w:rsid w:val="001002ED"/>
    <w:rsid w:val="00101E21"/>
    <w:rsid w:val="001029EE"/>
    <w:rsid w:val="00103DDB"/>
    <w:rsid w:val="00104E08"/>
    <w:rsid w:val="00105143"/>
    <w:rsid w:val="00107249"/>
    <w:rsid w:val="00107347"/>
    <w:rsid w:val="00107A49"/>
    <w:rsid w:val="001100E3"/>
    <w:rsid w:val="001110FC"/>
    <w:rsid w:val="00112782"/>
    <w:rsid w:val="00112892"/>
    <w:rsid w:val="00112FF2"/>
    <w:rsid w:val="00114D4B"/>
    <w:rsid w:val="00114DDF"/>
    <w:rsid w:val="00114E7E"/>
    <w:rsid w:val="00115AAD"/>
    <w:rsid w:val="00116D94"/>
    <w:rsid w:val="00117B99"/>
    <w:rsid w:val="0012034C"/>
    <w:rsid w:val="00120532"/>
    <w:rsid w:val="001223F2"/>
    <w:rsid w:val="00123B87"/>
    <w:rsid w:val="00124762"/>
    <w:rsid w:val="00130642"/>
    <w:rsid w:val="001306E4"/>
    <w:rsid w:val="00133BEE"/>
    <w:rsid w:val="00133DA4"/>
    <w:rsid w:val="00136083"/>
    <w:rsid w:val="00140D94"/>
    <w:rsid w:val="00141373"/>
    <w:rsid w:val="0014150A"/>
    <w:rsid w:val="00141AB2"/>
    <w:rsid w:val="00141F78"/>
    <w:rsid w:val="00142525"/>
    <w:rsid w:val="00143967"/>
    <w:rsid w:val="001448B2"/>
    <w:rsid w:val="00144EBB"/>
    <w:rsid w:val="00144EEF"/>
    <w:rsid w:val="0014604D"/>
    <w:rsid w:val="00147E1D"/>
    <w:rsid w:val="00150558"/>
    <w:rsid w:val="00150D38"/>
    <w:rsid w:val="00151D19"/>
    <w:rsid w:val="001522F5"/>
    <w:rsid w:val="00152866"/>
    <w:rsid w:val="00152E25"/>
    <w:rsid w:val="00152FB0"/>
    <w:rsid w:val="00153201"/>
    <w:rsid w:val="00153308"/>
    <w:rsid w:val="0015575F"/>
    <w:rsid w:val="00155A8D"/>
    <w:rsid w:val="00156DAE"/>
    <w:rsid w:val="00157EC7"/>
    <w:rsid w:val="00161FC4"/>
    <w:rsid w:val="00163B98"/>
    <w:rsid w:val="00166139"/>
    <w:rsid w:val="001667F0"/>
    <w:rsid w:val="00166CD2"/>
    <w:rsid w:val="001674B1"/>
    <w:rsid w:val="001701C4"/>
    <w:rsid w:val="001709B9"/>
    <w:rsid w:val="00170E0A"/>
    <w:rsid w:val="00172089"/>
    <w:rsid w:val="00172A8E"/>
    <w:rsid w:val="0017530C"/>
    <w:rsid w:val="0017555E"/>
    <w:rsid w:val="00175974"/>
    <w:rsid w:val="00176B27"/>
    <w:rsid w:val="00177A27"/>
    <w:rsid w:val="00180BAE"/>
    <w:rsid w:val="00180DB3"/>
    <w:rsid w:val="00181106"/>
    <w:rsid w:val="00181791"/>
    <w:rsid w:val="00181F30"/>
    <w:rsid w:val="00183275"/>
    <w:rsid w:val="001844FE"/>
    <w:rsid w:val="00184FBA"/>
    <w:rsid w:val="0018602D"/>
    <w:rsid w:val="00186B63"/>
    <w:rsid w:val="00187BF0"/>
    <w:rsid w:val="001911CC"/>
    <w:rsid w:val="001925BA"/>
    <w:rsid w:val="00192780"/>
    <w:rsid w:val="001934F5"/>
    <w:rsid w:val="001937DE"/>
    <w:rsid w:val="00193999"/>
    <w:rsid w:val="00196415"/>
    <w:rsid w:val="00196614"/>
    <w:rsid w:val="001967D7"/>
    <w:rsid w:val="00197DA4"/>
    <w:rsid w:val="00197FC3"/>
    <w:rsid w:val="001A0061"/>
    <w:rsid w:val="001A0542"/>
    <w:rsid w:val="001A1810"/>
    <w:rsid w:val="001A2131"/>
    <w:rsid w:val="001A2A37"/>
    <w:rsid w:val="001A2FF3"/>
    <w:rsid w:val="001A373A"/>
    <w:rsid w:val="001A3AB2"/>
    <w:rsid w:val="001A427A"/>
    <w:rsid w:val="001A69E6"/>
    <w:rsid w:val="001A6C3E"/>
    <w:rsid w:val="001A7913"/>
    <w:rsid w:val="001A7B11"/>
    <w:rsid w:val="001B0B13"/>
    <w:rsid w:val="001B1EAF"/>
    <w:rsid w:val="001B3256"/>
    <w:rsid w:val="001B39A6"/>
    <w:rsid w:val="001B3B52"/>
    <w:rsid w:val="001B5099"/>
    <w:rsid w:val="001B676B"/>
    <w:rsid w:val="001B6BDC"/>
    <w:rsid w:val="001B7050"/>
    <w:rsid w:val="001C0C3F"/>
    <w:rsid w:val="001C0D5A"/>
    <w:rsid w:val="001C1F3A"/>
    <w:rsid w:val="001C304B"/>
    <w:rsid w:val="001C45CA"/>
    <w:rsid w:val="001C4E13"/>
    <w:rsid w:val="001C516C"/>
    <w:rsid w:val="001C6350"/>
    <w:rsid w:val="001C7D67"/>
    <w:rsid w:val="001D064E"/>
    <w:rsid w:val="001D1790"/>
    <w:rsid w:val="001D2325"/>
    <w:rsid w:val="001D4602"/>
    <w:rsid w:val="001D46A4"/>
    <w:rsid w:val="001D54C7"/>
    <w:rsid w:val="001D5DBC"/>
    <w:rsid w:val="001D6809"/>
    <w:rsid w:val="001D6B11"/>
    <w:rsid w:val="001D7577"/>
    <w:rsid w:val="001E036F"/>
    <w:rsid w:val="001E06CD"/>
    <w:rsid w:val="001E1C02"/>
    <w:rsid w:val="001E39C4"/>
    <w:rsid w:val="001E4E0F"/>
    <w:rsid w:val="001E5309"/>
    <w:rsid w:val="001E64BE"/>
    <w:rsid w:val="001E6C47"/>
    <w:rsid w:val="001F03F4"/>
    <w:rsid w:val="001F1B46"/>
    <w:rsid w:val="001F1F7D"/>
    <w:rsid w:val="001F27E1"/>
    <w:rsid w:val="001F2CA8"/>
    <w:rsid w:val="001F501F"/>
    <w:rsid w:val="001F616D"/>
    <w:rsid w:val="001F6573"/>
    <w:rsid w:val="001F6F06"/>
    <w:rsid w:val="001F7602"/>
    <w:rsid w:val="001F7D07"/>
    <w:rsid w:val="001F7D9B"/>
    <w:rsid w:val="0020054B"/>
    <w:rsid w:val="0020079E"/>
    <w:rsid w:val="00201E21"/>
    <w:rsid w:val="00204C2A"/>
    <w:rsid w:val="00205361"/>
    <w:rsid w:val="002067F1"/>
    <w:rsid w:val="00207D41"/>
    <w:rsid w:val="00212292"/>
    <w:rsid w:val="00212D98"/>
    <w:rsid w:val="00212FE4"/>
    <w:rsid w:val="002155B0"/>
    <w:rsid w:val="00215922"/>
    <w:rsid w:val="00216188"/>
    <w:rsid w:val="00216941"/>
    <w:rsid w:val="00220132"/>
    <w:rsid w:val="00220958"/>
    <w:rsid w:val="002212E6"/>
    <w:rsid w:val="00221545"/>
    <w:rsid w:val="00221D2C"/>
    <w:rsid w:val="00221DA0"/>
    <w:rsid w:val="00222F65"/>
    <w:rsid w:val="002235B8"/>
    <w:rsid w:val="00223D0B"/>
    <w:rsid w:val="002264E7"/>
    <w:rsid w:val="0023264F"/>
    <w:rsid w:val="00233753"/>
    <w:rsid w:val="0023380E"/>
    <w:rsid w:val="002339A2"/>
    <w:rsid w:val="00233F88"/>
    <w:rsid w:val="00235F9E"/>
    <w:rsid w:val="00235FB4"/>
    <w:rsid w:val="002440EB"/>
    <w:rsid w:val="00244EEF"/>
    <w:rsid w:val="00244F53"/>
    <w:rsid w:val="00251066"/>
    <w:rsid w:val="00251C63"/>
    <w:rsid w:val="00251CC0"/>
    <w:rsid w:val="0025240A"/>
    <w:rsid w:val="00252798"/>
    <w:rsid w:val="0025359E"/>
    <w:rsid w:val="00253E11"/>
    <w:rsid w:val="002556CA"/>
    <w:rsid w:val="00255FB4"/>
    <w:rsid w:val="00256193"/>
    <w:rsid w:val="00256A54"/>
    <w:rsid w:val="00256B3B"/>
    <w:rsid w:val="002576C0"/>
    <w:rsid w:val="00260A17"/>
    <w:rsid w:val="00260CD1"/>
    <w:rsid w:val="0026164E"/>
    <w:rsid w:val="0026167C"/>
    <w:rsid w:val="00262555"/>
    <w:rsid w:val="00262578"/>
    <w:rsid w:val="0026271B"/>
    <w:rsid w:val="002629E7"/>
    <w:rsid w:val="002639B5"/>
    <w:rsid w:val="002644D8"/>
    <w:rsid w:val="0026489E"/>
    <w:rsid w:val="002657BB"/>
    <w:rsid w:val="00266686"/>
    <w:rsid w:val="00266811"/>
    <w:rsid w:val="0026683E"/>
    <w:rsid w:val="0027148A"/>
    <w:rsid w:val="00274709"/>
    <w:rsid w:val="00276F2E"/>
    <w:rsid w:val="002808E5"/>
    <w:rsid w:val="00280B49"/>
    <w:rsid w:val="0028145D"/>
    <w:rsid w:val="00281721"/>
    <w:rsid w:val="00281EF2"/>
    <w:rsid w:val="00283308"/>
    <w:rsid w:val="0028629C"/>
    <w:rsid w:val="00286D16"/>
    <w:rsid w:val="002878DE"/>
    <w:rsid w:val="00290C42"/>
    <w:rsid w:val="00291C95"/>
    <w:rsid w:val="002937C6"/>
    <w:rsid w:val="00293DE5"/>
    <w:rsid w:val="00294499"/>
    <w:rsid w:val="00295078"/>
    <w:rsid w:val="00295C72"/>
    <w:rsid w:val="00295DE7"/>
    <w:rsid w:val="002979A9"/>
    <w:rsid w:val="00297AB0"/>
    <w:rsid w:val="002A0866"/>
    <w:rsid w:val="002A186F"/>
    <w:rsid w:val="002A18C0"/>
    <w:rsid w:val="002A1DEB"/>
    <w:rsid w:val="002A24DB"/>
    <w:rsid w:val="002A3DD5"/>
    <w:rsid w:val="002A4A81"/>
    <w:rsid w:val="002A6A2B"/>
    <w:rsid w:val="002A6CC7"/>
    <w:rsid w:val="002B0A1D"/>
    <w:rsid w:val="002B0EF8"/>
    <w:rsid w:val="002B1651"/>
    <w:rsid w:val="002B1708"/>
    <w:rsid w:val="002B393B"/>
    <w:rsid w:val="002B42F2"/>
    <w:rsid w:val="002B4950"/>
    <w:rsid w:val="002B4B8D"/>
    <w:rsid w:val="002B62AF"/>
    <w:rsid w:val="002B7622"/>
    <w:rsid w:val="002C05FF"/>
    <w:rsid w:val="002C0C63"/>
    <w:rsid w:val="002C0F5C"/>
    <w:rsid w:val="002C1B6A"/>
    <w:rsid w:val="002C232F"/>
    <w:rsid w:val="002C26FA"/>
    <w:rsid w:val="002C2DED"/>
    <w:rsid w:val="002C320B"/>
    <w:rsid w:val="002C4BC2"/>
    <w:rsid w:val="002C4EBB"/>
    <w:rsid w:val="002C4F45"/>
    <w:rsid w:val="002C5DCC"/>
    <w:rsid w:val="002C6154"/>
    <w:rsid w:val="002C6300"/>
    <w:rsid w:val="002C7DE3"/>
    <w:rsid w:val="002D07B6"/>
    <w:rsid w:val="002D46BF"/>
    <w:rsid w:val="002D508B"/>
    <w:rsid w:val="002D5A60"/>
    <w:rsid w:val="002D6D8C"/>
    <w:rsid w:val="002E396C"/>
    <w:rsid w:val="002E4F99"/>
    <w:rsid w:val="002E52BB"/>
    <w:rsid w:val="002E5744"/>
    <w:rsid w:val="002E6172"/>
    <w:rsid w:val="002E6B74"/>
    <w:rsid w:val="002F1C4D"/>
    <w:rsid w:val="002F1F5E"/>
    <w:rsid w:val="002F2653"/>
    <w:rsid w:val="002F29C5"/>
    <w:rsid w:val="002F379D"/>
    <w:rsid w:val="002F3A84"/>
    <w:rsid w:val="002F411A"/>
    <w:rsid w:val="002F5A90"/>
    <w:rsid w:val="002F605F"/>
    <w:rsid w:val="002F639A"/>
    <w:rsid w:val="002F65D9"/>
    <w:rsid w:val="002F6E10"/>
    <w:rsid w:val="002F700E"/>
    <w:rsid w:val="002F7D4B"/>
    <w:rsid w:val="0030185A"/>
    <w:rsid w:val="00302045"/>
    <w:rsid w:val="00302787"/>
    <w:rsid w:val="00302FBC"/>
    <w:rsid w:val="00304CB9"/>
    <w:rsid w:val="00305B1F"/>
    <w:rsid w:val="0030637A"/>
    <w:rsid w:val="00306B09"/>
    <w:rsid w:val="0030711C"/>
    <w:rsid w:val="00307CE1"/>
    <w:rsid w:val="0031046F"/>
    <w:rsid w:val="003118BF"/>
    <w:rsid w:val="003128BF"/>
    <w:rsid w:val="003130FD"/>
    <w:rsid w:val="00313AFB"/>
    <w:rsid w:val="00314023"/>
    <w:rsid w:val="00314587"/>
    <w:rsid w:val="003151B7"/>
    <w:rsid w:val="0031529E"/>
    <w:rsid w:val="003156AE"/>
    <w:rsid w:val="00315C5C"/>
    <w:rsid w:val="003214A6"/>
    <w:rsid w:val="00321B63"/>
    <w:rsid w:val="00321D72"/>
    <w:rsid w:val="00321FB6"/>
    <w:rsid w:val="00322AE2"/>
    <w:rsid w:val="00322E7A"/>
    <w:rsid w:val="003235AE"/>
    <w:rsid w:val="00323623"/>
    <w:rsid w:val="00323DA5"/>
    <w:rsid w:val="003242BA"/>
    <w:rsid w:val="00324BA5"/>
    <w:rsid w:val="00326163"/>
    <w:rsid w:val="003267AC"/>
    <w:rsid w:val="00326D8C"/>
    <w:rsid w:val="00326ED0"/>
    <w:rsid w:val="00327B6A"/>
    <w:rsid w:val="0033030C"/>
    <w:rsid w:val="00330D8F"/>
    <w:rsid w:val="0033370D"/>
    <w:rsid w:val="00333C7C"/>
    <w:rsid w:val="0033421B"/>
    <w:rsid w:val="003349F4"/>
    <w:rsid w:val="00335047"/>
    <w:rsid w:val="00340B86"/>
    <w:rsid w:val="00340B97"/>
    <w:rsid w:val="00340FB1"/>
    <w:rsid w:val="00341215"/>
    <w:rsid w:val="00342FEF"/>
    <w:rsid w:val="003455EE"/>
    <w:rsid w:val="003463FB"/>
    <w:rsid w:val="00347274"/>
    <w:rsid w:val="003474A3"/>
    <w:rsid w:val="00350FCB"/>
    <w:rsid w:val="00351CB7"/>
    <w:rsid w:val="00351D4C"/>
    <w:rsid w:val="003537DE"/>
    <w:rsid w:val="0035429D"/>
    <w:rsid w:val="0035453B"/>
    <w:rsid w:val="003546B1"/>
    <w:rsid w:val="0035532A"/>
    <w:rsid w:val="003557C1"/>
    <w:rsid w:val="00355B75"/>
    <w:rsid w:val="00356DD7"/>
    <w:rsid w:val="0035716F"/>
    <w:rsid w:val="0036063C"/>
    <w:rsid w:val="0036086E"/>
    <w:rsid w:val="00360ABF"/>
    <w:rsid w:val="00360CB2"/>
    <w:rsid w:val="003611DA"/>
    <w:rsid w:val="00361FFE"/>
    <w:rsid w:val="00362030"/>
    <w:rsid w:val="0036327F"/>
    <w:rsid w:val="003633DD"/>
    <w:rsid w:val="00365D7B"/>
    <w:rsid w:val="00366C6B"/>
    <w:rsid w:val="00367CE5"/>
    <w:rsid w:val="003704EA"/>
    <w:rsid w:val="00371236"/>
    <w:rsid w:val="003729E1"/>
    <w:rsid w:val="003729E8"/>
    <w:rsid w:val="00375F5C"/>
    <w:rsid w:val="003760E3"/>
    <w:rsid w:val="00377D71"/>
    <w:rsid w:val="00377FC3"/>
    <w:rsid w:val="003817AF"/>
    <w:rsid w:val="00381AC0"/>
    <w:rsid w:val="00382014"/>
    <w:rsid w:val="00382611"/>
    <w:rsid w:val="00382A41"/>
    <w:rsid w:val="0038302F"/>
    <w:rsid w:val="0038432B"/>
    <w:rsid w:val="00385659"/>
    <w:rsid w:val="003856AB"/>
    <w:rsid w:val="00385F97"/>
    <w:rsid w:val="00386A1C"/>
    <w:rsid w:val="00387D69"/>
    <w:rsid w:val="00391091"/>
    <w:rsid w:val="00395A54"/>
    <w:rsid w:val="003966D5"/>
    <w:rsid w:val="003A0488"/>
    <w:rsid w:val="003A11DD"/>
    <w:rsid w:val="003A2B96"/>
    <w:rsid w:val="003A3B5B"/>
    <w:rsid w:val="003A4404"/>
    <w:rsid w:val="003A4CF6"/>
    <w:rsid w:val="003A5A6E"/>
    <w:rsid w:val="003A6186"/>
    <w:rsid w:val="003A65BC"/>
    <w:rsid w:val="003A6BA4"/>
    <w:rsid w:val="003A7A6D"/>
    <w:rsid w:val="003B6027"/>
    <w:rsid w:val="003B72E9"/>
    <w:rsid w:val="003C0A39"/>
    <w:rsid w:val="003C1B11"/>
    <w:rsid w:val="003C1D82"/>
    <w:rsid w:val="003C22F0"/>
    <w:rsid w:val="003C2942"/>
    <w:rsid w:val="003C4A79"/>
    <w:rsid w:val="003C4AA6"/>
    <w:rsid w:val="003C55F5"/>
    <w:rsid w:val="003C5A54"/>
    <w:rsid w:val="003C7E7A"/>
    <w:rsid w:val="003C7FCC"/>
    <w:rsid w:val="003D1883"/>
    <w:rsid w:val="003D18A4"/>
    <w:rsid w:val="003D234F"/>
    <w:rsid w:val="003D4026"/>
    <w:rsid w:val="003D48A3"/>
    <w:rsid w:val="003D61B0"/>
    <w:rsid w:val="003D6574"/>
    <w:rsid w:val="003E0A67"/>
    <w:rsid w:val="003E1C6A"/>
    <w:rsid w:val="003E1F05"/>
    <w:rsid w:val="003E2571"/>
    <w:rsid w:val="003E26BE"/>
    <w:rsid w:val="003E359D"/>
    <w:rsid w:val="003E3DEE"/>
    <w:rsid w:val="003E4447"/>
    <w:rsid w:val="003E5DB7"/>
    <w:rsid w:val="003E68F7"/>
    <w:rsid w:val="003E6D0E"/>
    <w:rsid w:val="003E76E6"/>
    <w:rsid w:val="003F09F0"/>
    <w:rsid w:val="003F0AE4"/>
    <w:rsid w:val="003F0E9E"/>
    <w:rsid w:val="003F1A17"/>
    <w:rsid w:val="003F2110"/>
    <w:rsid w:val="003F2BA9"/>
    <w:rsid w:val="003F3282"/>
    <w:rsid w:val="003F3E3A"/>
    <w:rsid w:val="003F52C2"/>
    <w:rsid w:val="003F58C3"/>
    <w:rsid w:val="003F5CBA"/>
    <w:rsid w:val="004003F6"/>
    <w:rsid w:val="00400AC0"/>
    <w:rsid w:val="00400B33"/>
    <w:rsid w:val="00400DD1"/>
    <w:rsid w:val="004010C2"/>
    <w:rsid w:val="0040233B"/>
    <w:rsid w:val="00402905"/>
    <w:rsid w:val="0040375E"/>
    <w:rsid w:val="00404205"/>
    <w:rsid w:val="004053FB"/>
    <w:rsid w:val="00405B6A"/>
    <w:rsid w:val="00406B82"/>
    <w:rsid w:val="00410650"/>
    <w:rsid w:val="004106C1"/>
    <w:rsid w:val="0041098F"/>
    <w:rsid w:val="00410FF5"/>
    <w:rsid w:val="004126F7"/>
    <w:rsid w:val="00413726"/>
    <w:rsid w:val="0041449F"/>
    <w:rsid w:val="00414EE8"/>
    <w:rsid w:val="00415243"/>
    <w:rsid w:val="004155C8"/>
    <w:rsid w:val="00416325"/>
    <w:rsid w:val="0041695F"/>
    <w:rsid w:val="0042006D"/>
    <w:rsid w:val="0042327C"/>
    <w:rsid w:val="00423517"/>
    <w:rsid w:val="00423786"/>
    <w:rsid w:val="00424241"/>
    <w:rsid w:val="00427C3D"/>
    <w:rsid w:val="00430017"/>
    <w:rsid w:val="0043317E"/>
    <w:rsid w:val="00433345"/>
    <w:rsid w:val="00436503"/>
    <w:rsid w:val="00440EF0"/>
    <w:rsid w:val="00441095"/>
    <w:rsid w:val="004411EB"/>
    <w:rsid w:val="00441CCB"/>
    <w:rsid w:val="004433EA"/>
    <w:rsid w:val="004436ED"/>
    <w:rsid w:val="004440AC"/>
    <w:rsid w:val="004443A2"/>
    <w:rsid w:val="0044547C"/>
    <w:rsid w:val="00445E00"/>
    <w:rsid w:val="00446BB3"/>
    <w:rsid w:val="00450869"/>
    <w:rsid w:val="00451502"/>
    <w:rsid w:val="00451F5B"/>
    <w:rsid w:val="00453028"/>
    <w:rsid w:val="00453918"/>
    <w:rsid w:val="004539B2"/>
    <w:rsid w:val="00455768"/>
    <w:rsid w:val="00456E2C"/>
    <w:rsid w:val="00457077"/>
    <w:rsid w:val="00457A23"/>
    <w:rsid w:val="00457FC7"/>
    <w:rsid w:val="00462417"/>
    <w:rsid w:val="0046280D"/>
    <w:rsid w:val="00462C71"/>
    <w:rsid w:val="00464624"/>
    <w:rsid w:val="00464748"/>
    <w:rsid w:val="00465673"/>
    <w:rsid w:val="00465B84"/>
    <w:rsid w:val="00465E62"/>
    <w:rsid w:val="00467097"/>
    <w:rsid w:val="004676C3"/>
    <w:rsid w:val="004677F9"/>
    <w:rsid w:val="004678D6"/>
    <w:rsid w:val="00471167"/>
    <w:rsid w:val="0047453E"/>
    <w:rsid w:val="00474BF6"/>
    <w:rsid w:val="00476F02"/>
    <w:rsid w:val="0047775E"/>
    <w:rsid w:val="00482731"/>
    <w:rsid w:val="0048286C"/>
    <w:rsid w:val="00483A0F"/>
    <w:rsid w:val="00483C1E"/>
    <w:rsid w:val="0048589D"/>
    <w:rsid w:val="00486581"/>
    <w:rsid w:val="004879E2"/>
    <w:rsid w:val="00487F15"/>
    <w:rsid w:val="004912A0"/>
    <w:rsid w:val="0049130E"/>
    <w:rsid w:val="004928DE"/>
    <w:rsid w:val="00493E2F"/>
    <w:rsid w:val="004946D3"/>
    <w:rsid w:val="0049576C"/>
    <w:rsid w:val="004958C7"/>
    <w:rsid w:val="00495A43"/>
    <w:rsid w:val="00495FF5"/>
    <w:rsid w:val="0049690E"/>
    <w:rsid w:val="00497E99"/>
    <w:rsid w:val="004A0462"/>
    <w:rsid w:val="004A0465"/>
    <w:rsid w:val="004A0EA8"/>
    <w:rsid w:val="004A14D9"/>
    <w:rsid w:val="004A20FE"/>
    <w:rsid w:val="004A21F6"/>
    <w:rsid w:val="004A22D0"/>
    <w:rsid w:val="004A3F71"/>
    <w:rsid w:val="004A4B61"/>
    <w:rsid w:val="004A6EFE"/>
    <w:rsid w:val="004A73A5"/>
    <w:rsid w:val="004B1858"/>
    <w:rsid w:val="004B2540"/>
    <w:rsid w:val="004B27A9"/>
    <w:rsid w:val="004B2E05"/>
    <w:rsid w:val="004B3BDB"/>
    <w:rsid w:val="004B58C3"/>
    <w:rsid w:val="004B62AD"/>
    <w:rsid w:val="004B64EC"/>
    <w:rsid w:val="004B675F"/>
    <w:rsid w:val="004B7042"/>
    <w:rsid w:val="004B72C5"/>
    <w:rsid w:val="004B7A1B"/>
    <w:rsid w:val="004B7B9C"/>
    <w:rsid w:val="004C20B6"/>
    <w:rsid w:val="004C2463"/>
    <w:rsid w:val="004C3804"/>
    <w:rsid w:val="004C45A2"/>
    <w:rsid w:val="004C56DE"/>
    <w:rsid w:val="004C5E55"/>
    <w:rsid w:val="004C7010"/>
    <w:rsid w:val="004C7629"/>
    <w:rsid w:val="004C76AA"/>
    <w:rsid w:val="004C7701"/>
    <w:rsid w:val="004D0007"/>
    <w:rsid w:val="004D0525"/>
    <w:rsid w:val="004D0A26"/>
    <w:rsid w:val="004D0A5E"/>
    <w:rsid w:val="004D0EE4"/>
    <w:rsid w:val="004D199E"/>
    <w:rsid w:val="004D235A"/>
    <w:rsid w:val="004D2F86"/>
    <w:rsid w:val="004D3E4A"/>
    <w:rsid w:val="004D482C"/>
    <w:rsid w:val="004D48B6"/>
    <w:rsid w:val="004D5AC0"/>
    <w:rsid w:val="004D5FEF"/>
    <w:rsid w:val="004D764F"/>
    <w:rsid w:val="004D7DE9"/>
    <w:rsid w:val="004E0503"/>
    <w:rsid w:val="004E135B"/>
    <w:rsid w:val="004E1EBF"/>
    <w:rsid w:val="004E27AD"/>
    <w:rsid w:val="004E2832"/>
    <w:rsid w:val="004E4987"/>
    <w:rsid w:val="004F1C93"/>
    <w:rsid w:val="004F227C"/>
    <w:rsid w:val="004F2359"/>
    <w:rsid w:val="004F2DBF"/>
    <w:rsid w:val="004F3925"/>
    <w:rsid w:val="004F3B64"/>
    <w:rsid w:val="004F4D0E"/>
    <w:rsid w:val="004F5085"/>
    <w:rsid w:val="00500D6F"/>
    <w:rsid w:val="00504130"/>
    <w:rsid w:val="0050538F"/>
    <w:rsid w:val="00505930"/>
    <w:rsid w:val="00505B26"/>
    <w:rsid w:val="00506726"/>
    <w:rsid w:val="00507449"/>
    <w:rsid w:val="00511092"/>
    <w:rsid w:val="00511602"/>
    <w:rsid w:val="00514863"/>
    <w:rsid w:val="00516D79"/>
    <w:rsid w:val="00516E6A"/>
    <w:rsid w:val="00516E6D"/>
    <w:rsid w:val="005206C8"/>
    <w:rsid w:val="005218EA"/>
    <w:rsid w:val="00521EE1"/>
    <w:rsid w:val="005224FA"/>
    <w:rsid w:val="00522909"/>
    <w:rsid w:val="00522F57"/>
    <w:rsid w:val="00523B37"/>
    <w:rsid w:val="0052414D"/>
    <w:rsid w:val="0052604C"/>
    <w:rsid w:val="00526A49"/>
    <w:rsid w:val="00526F0F"/>
    <w:rsid w:val="00527649"/>
    <w:rsid w:val="00527E8F"/>
    <w:rsid w:val="00530FAC"/>
    <w:rsid w:val="00531ABD"/>
    <w:rsid w:val="00531C0C"/>
    <w:rsid w:val="005326F4"/>
    <w:rsid w:val="00533C4A"/>
    <w:rsid w:val="00534BBB"/>
    <w:rsid w:val="00535560"/>
    <w:rsid w:val="00536B6C"/>
    <w:rsid w:val="00537894"/>
    <w:rsid w:val="00537F72"/>
    <w:rsid w:val="005413A9"/>
    <w:rsid w:val="00542744"/>
    <w:rsid w:val="00544117"/>
    <w:rsid w:val="0054414F"/>
    <w:rsid w:val="00544E4A"/>
    <w:rsid w:val="00545B40"/>
    <w:rsid w:val="005474D0"/>
    <w:rsid w:val="0055041E"/>
    <w:rsid w:val="00551BA4"/>
    <w:rsid w:val="00552BD7"/>
    <w:rsid w:val="00552D59"/>
    <w:rsid w:val="00553775"/>
    <w:rsid w:val="0055469F"/>
    <w:rsid w:val="0056059D"/>
    <w:rsid w:val="00561049"/>
    <w:rsid w:val="005629B5"/>
    <w:rsid w:val="0056588E"/>
    <w:rsid w:val="00566B7C"/>
    <w:rsid w:val="005708D1"/>
    <w:rsid w:val="00571391"/>
    <w:rsid w:val="00571CA8"/>
    <w:rsid w:val="00572155"/>
    <w:rsid w:val="00573949"/>
    <w:rsid w:val="00574AD4"/>
    <w:rsid w:val="00576F40"/>
    <w:rsid w:val="00577287"/>
    <w:rsid w:val="0058091F"/>
    <w:rsid w:val="0058114A"/>
    <w:rsid w:val="0058208C"/>
    <w:rsid w:val="0058269D"/>
    <w:rsid w:val="00582EFA"/>
    <w:rsid w:val="00583661"/>
    <w:rsid w:val="0058439D"/>
    <w:rsid w:val="00585149"/>
    <w:rsid w:val="00585C24"/>
    <w:rsid w:val="005863CE"/>
    <w:rsid w:val="0058743A"/>
    <w:rsid w:val="005875A9"/>
    <w:rsid w:val="00590327"/>
    <w:rsid w:val="00591364"/>
    <w:rsid w:val="00592684"/>
    <w:rsid w:val="00592C65"/>
    <w:rsid w:val="005937E4"/>
    <w:rsid w:val="00593DB7"/>
    <w:rsid w:val="00594366"/>
    <w:rsid w:val="00594BC5"/>
    <w:rsid w:val="005954E9"/>
    <w:rsid w:val="00595DCC"/>
    <w:rsid w:val="005978AC"/>
    <w:rsid w:val="005A0DBF"/>
    <w:rsid w:val="005A232E"/>
    <w:rsid w:val="005A3E6D"/>
    <w:rsid w:val="005A6845"/>
    <w:rsid w:val="005A7C3F"/>
    <w:rsid w:val="005B371C"/>
    <w:rsid w:val="005B5E30"/>
    <w:rsid w:val="005B6938"/>
    <w:rsid w:val="005B6DD7"/>
    <w:rsid w:val="005B7350"/>
    <w:rsid w:val="005C17F2"/>
    <w:rsid w:val="005C1954"/>
    <w:rsid w:val="005C1D28"/>
    <w:rsid w:val="005C3D23"/>
    <w:rsid w:val="005C40B7"/>
    <w:rsid w:val="005C5799"/>
    <w:rsid w:val="005C5D1A"/>
    <w:rsid w:val="005C66F2"/>
    <w:rsid w:val="005C7497"/>
    <w:rsid w:val="005D1B7A"/>
    <w:rsid w:val="005D1DF5"/>
    <w:rsid w:val="005D23E7"/>
    <w:rsid w:val="005D40DC"/>
    <w:rsid w:val="005D45A0"/>
    <w:rsid w:val="005D5FE9"/>
    <w:rsid w:val="005D6415"/>
    <w:rsid w:val="005D66BA"/>
    <w:rsid w:val="005D6CEF"/>
    <w:rsid w:val="005D7248"/>
    <w:rsid w:val="005E0300"/>
    <w:rsid w:val="005E0751"/>
    <w:rsid w:val="005E15A3"/>
    <w:rsid w:val="005E2C48"/>
    <w:rsid w:val="005E3450"/>
    <w:rsid w:val="005E35A0"/>
    <w:rsid w:val="005E3779"/>
    <w:rsid w:val="005E4793"/>
    <w:rsid w:val="005E4A3D"/>
    <w:rsid w:val="005E4F05"/>
    <w:rsid w:val="005E5859"/>
    <w:rsid w:val="005E5DC1"/>
    <w:rsid w:val="005E5F94"/>
    <w:rsid w:val="005E67EC"/>
    <w:rsid w:val="005E6937"/>
    <w:rsid w:val="005F0D6E"/>
    <w:rsid w:val="005F125C"/>
    <w:rsid w:val="005F178D"/>
    <w:rsid w:val="005F1EEA"/>
    <w:rsid w:val="005F4768"/>
    <w:rsid w:val="005F4BC4"/>
    <w:rsid w:val="005F4DCE"/>
    <w:rsid w:val="005F5725"/>
    <w:rsid w:val="00600733"/>
    <w:rsid w:val="00600E06"/>
    <w:rsid w:val="006010BF"/>
    <w:rsid w:val="00601296"/>
    <w:rsid w:val="00601430"/>
    <w:rsid w:val="006031FE"/>
    <w:rsid w:val="00603355"/>
    <w:rsid w:val="0060405C"/>
    <w:rsid w:val="006047FC"/>
    <w:rsid w:val="006048D2"/>
    <w:rsid w:val="00606416"/>
    <w:rsid w:val="00606519"/>
    <w:rsid w:val="006077EB"/>
    <w:rsid w:val="006079C9"/>
    <w:rsid w:val="006100A1"/>
    <w:rsid w:val="0061195A"/>
    <w:rsid w:val="00611F9E"/>
    <w:rsid w:val="00612992"/>
    <w:rsid w:val="006134C3"/>
    <w:rsid w:val="006139BB"/>
    <w:rsid w:val="006155DF"/>
    <w:rsid w:val="006164D4"/>
    <w:rsid w:val="0061663A"/>
    <w:rsid w:val="00616651"/>
    <w:rsid w:val="0061774B"/>
    <w:rsid w:val="00617CB2"/>
    <w:rsid w:val="0062057B"/>
    <w:rsid w:val="00621B9C"/>
    <w:rsid w:val="00622A47"/>
    <w:rsid w:val="00622C8B"/>
    <w:rsid w:val="00623EA3"/>
    <w:rsid w:val="00624BDB"/>
    <w:rsid w:val="00624C74"/>
    <w:rsid w:val="00625AFD"/>
    <w:rsid w:val="00625E1B"/>
    <w:rsid w:val="0062609D"/>
    <w:rsid w:val="0062789D"/>
    <w:rsid w:val="00627B5D"/>
    <w:rsid w:val="00627EC4"/>
    <w:rsid w:val="00633AB7"/>
    <w:rsid w:val="00634006"/>
    <w:rsid w:val="0063438C"/>
    <w:rsid w:val="00634485"/>
    <w:rsid w:val="006345A0"/>
    <w:rsid w:val="006354DC"/>
    <w:rsid w:val="00636DD1"/>
    <w:rsid w:val="00637686"/>
    <w:rsid w:val="00637C16"/>
    <w:rsid w:val="006405D0"/>
    <w:rsid w:val="00642105"/>
    <w:rsid w:val="00642572"/>
    <w:rsid w:val="006445D2"/>
    <w:rsid w:val="00644701"/>
    <w:rsid w:val="00646E32"/>
    <w:rsid w:val="00647094"/>
    <w:rsid w:val="00647C6E"/>
    <w:rsid w:val="006504B6"/>
    <w:rsid w:val="006529FB"/>
    <w:rsid w:val="00653814"/>
    <w:rsid w:val="00653D2D"/>
    <w:rsid w:val="00653EC5"/>
    <w:rsid w:val="0065521E"/>
    <w:rsid w:val="00655B02"/>
    <w:rsid w:val="00655B83"/>
    <w:rsid w:val="00656036"/>
    <w:rsid w:val="00656C59"/>
    <w:rsid w:val="00657AC0"/>
    <w:rsid w:val="00660686"/>
    <w:rsid w:val="00661B8F"/>
    <w:rsid w:val="0066318B"/>
    <w:rsid w:val="00663602"/>
    <w:rsid w:val="00663662"/>
    <w:rsid w:val="00665114"/>
    <w:rsid w:val="006658F3"/>
    <w:rsid w:val="00666517"/>
    <w:rsid w:val="00666655"/>
    <w:rsid w:val="006668D4"/>
    <w:rsid w:val="00666DEB"/>
    <w:rsid w:val="00670879"/>
    <w:rsid w:val="006740B7"/>
    <w:rsid w:val="00674478"/>
    <w:rsid w:val="006747B5"/>
    <w:rsid w:val="00675765"/>
    <w:rsid w:val="00675974"/>
    <w:rsid w:val="0067684C"/>
    <w:rsid w:val="00677858"/>
    <w:rsid w:val="006803E8"/>
    <w:rsid w:val="00681C9E"/>
    <w:rsid w:val="00682656"/>
    <w:rsid w:val="0068319D"/>
    <w:rsid w:val="00683C75"/>
    <w:rsid w:val="00683EAC"/>
    <w:rsid w:val="00684EF6"/>
    <w:rsid w:val="00686279"/>
    <w:rsid w:val="00686A8A"/>
    <w:rsid w:val="006878A4"/>
    <w:rsid w:val="00690C38"/>
    <w:rsid w:val="00691ACC"/>
    <w:rsid w:val="006934D4"/>
    <w:rsid w:val="0069445F"/>
    <w:rsid w:val="00695454"/>
    <w:rsid w:val="006954F2"/>
    <w:rsid w:val="0069761F"/>
    <w:rsid w:val="006A03CD"/>
    <w:rsid w:val="006A06FE"/>
    <w:rsid w:val="006A0725"/>
    <w:rsid w:val="006A0CB5"/>
    <w:rsid w:val="006A42D4"/>
    <w:rsid w:val="006A4E98"/>
    <w:rsid w:val="006A585E"/>
    <w:rsid w:val="006A6073"/>
    <w:rsid w:val="006A6880"/>
    <w:rsid w:val="006A77F3"/>
    <w:rsid w:val="006A7829"/>
    <w:rsid w:val="006A78C6"/>
    <w:rsid w:val="006B0162"/>
    <w:rsid w:val="006B01DE"/>
    <w:rsid w:val="006B2A9B"/>
    <w:rsid w:val="006B2BA6"/>
    <w:rsid w:val="006B4A50"/>
    <w:rsid w:val="006B4B65"/>
    <w:rsid w:val="006B4E44"/>
    <w:rsid w:val="006B537E"/>
    <w:rsid w:val="006B6135"/>
    <w:rsid w:val="006B6863"/>
    <w:rsid w:val="006B7694"/>
    <w:rsid w:val="006C1650"/>
    <w:rsid w:val="006C24A5"/>
    <w:rsid w:val="006C24CD"/>
    <w:rsid w:val="006C4228"/>
    <w:rsid w:val="006C60B5"/>
    <w:rsid w:val="006D0A95"/>
    <w:rsid w:val="006D3F2C"/>
    <w:rsid w:val="006D56B0"/>
    <w:rsid w:val="006D586B"/>
    <w:rsid w:val="006D5D2F"/>
    <w:rsid w:val="006D5DB3"/>
    <w:rsid w:val="006D5FBA"/>
    <w:rsid w:val="006D64F9"/>
    <w:rsid w:val="006D7D69"/>
    <w:rsid w:val="006E042C"/>
    <w:rsid w:val="006E0CBB"/>
    <w:rsid w:val="006E13E8"/>
    <w:rsid w:val="006E1707"/>
    <w:rsid w:val="006E34B6"/>
    <w:rsid w:val="006E60A6"/>
    <w:rsid w:val="006E6278"/>
    <w:rsid w:val="006E6389"/>
    <w:rsid w:val="006E662E"/>
    <w:rsid w:val="006E69AA"/>
    <w:rsid w:val="006F10E8"/>
    <w:rsid w:val="006F30F8"/>
    <w:rsid w:val="006F3144"/>
    <w:rsid w:val="006F5B9E"/>
    <w:rsid w:val="006F5E39"/>
    <w:rsid w:val="006F6E1B"/>
    <w:rsid w:val="006F75CB"/>
    <w:rsid w:val="006F7ADC"/>
    <w:rsid w:val="007009FF"/>
    <w:rsid w:val="00700C41"/>
    <w:rsid w:val="00702CB3"/>
    <w:rsid w:val="00703499"/>
    <w:rsid w:val="007041A0"/>
    <w:rsid w:val="00705612"/>
    <w:rsid w:val="0070573F"/>
    <w:rsid w:val="007061DF"/>
    <w:rsid w:val="0070734B"/>
    <w:rsid w:val="007079D3"/>
    <w:rsid w:val="007106BE"/>
    <w:rsid w:val="00710CCA"/>
    <w:rsid w:val="007112A9"/>
    <w:rsid w:val="00711B09"/>
    <w:rsid w:val="007121F9"/>
    <w:rsid w:val="0071265B"/>
    <w:rsid w:val="0071326B"/>
    <w:rsid w:val="00713FBB"/>
    <w:rsid w:val="00715994"/>
    <w:rsid w:val="0071646D"/>
    <w:rsid w:val="00716CE1"/>
    <w:rsid w:val="00720097"/>
    <w:rsid w:val="00720663"/>
    <w:rsid w:val="00721F20"/>
    <w:rsid w:val="007228C8"/>
    <w:rsid w:val="0072324D"/>
    <w:rsid w:val="007242D5"/>
    <w:rsid w:val="00725DDD"/>
    <w:rsid w:val="00726CA6"/>
    <w:rsid w:val="00726FA5"/>
    <w:rsid w:val="00730313"/>
    <w:rsid w:val="00730BC4"/>
    <w:rsid w:val="0073128E"/>
    <w:rsid w:val="007319B5"/>
    <w:rsid w:val="00731D9B"/>
    <w:rsid w:val="00733CB7"/>
    <w:rsid w:val="00734A8B"/>
    <w:rsid w:val="00735210"/>
    <w:rsid w:val="00735B0D"/>
    <w:rsid w:val="00735DA5"/>
    <w:rsid w:val="00736C06"/>
    <w:rsid w:val="007401BB"/>
    <w:rsid w:val="007402C5"/>
    <w:rsid w:val="0074072A"/>
    <w:rsid w:val="00740E5C"/>
    <w:rsid w:val="00741FEA"/>
    <w:rsid w:val="007422D3"/>
    <w:rsid w:val="00742317"/>
    <w:rsid w:val="007446D8"/>
    <w:rsid w:val="00744736"/>
    <w:rsid w:val="00745403"/>
    <w:rsid w:val="00745ABB"/>
    <w:rsid w:val="00747E95"/>
    <w:rsid w:val="00750F05"/>
    <w:rsid w:val="007511A1"/>
    <w:rsid w:val="00751311"/>
    <w:rsid w:val="00751391"/>
    <w:rsid w:val="0075239A"/>
    <w:rsid w:val="007536E0"/>
    <w:rsid w:val="00754E58"/>
    <w:rsid w:val="00756366"/>
    <w:rsid w:val="00757444"/>
    <w:rsid w:val="00757F23"/>
    <w:rsid w:val="0076029D"/>
    <w:rsid w:val="00764B6A"/>
    <w:rsid w:val="007660CA"/>
    <w:rsid w:val="00766531"/>
    <w:rsid w:val="007674D8"/>
    <w:rsid w:val="00767912"/>
    <w:rsid w:val="00767A03"/>
    <w:rsid w:val="00767A26"/>
    <w:rsid w:val="00770E29"/>
    <w:rsid w:val="0077203A"/>
    <w:rsid w:val="0077266E"/>
    <w:rsid w:val="0077279D"/>
    <w:rsid w:val="00772F1E"/>
    <w:rsid w:val="00773601"/>
    <w:rsid w:val="00774122"/>
    <w:rsid w:val="00774DF6"/>
    <w:rsid w:val="007753ED"/>
    <w:rsid w:val="00775AFC"/>
    <w:rsid w:val="00775CB2"/>
    <w:rsid w:val="0077689F"/>
    <w:rsid w:val="00776A45"/>
    <w:rsid w:val="00776C0F"/>
    <w:rsid w:val="00777928"/>
    <w:rsid w:val="007805DB"/>
    <w:rsid w:val="00782DD9"/>
    <w:rsid w:val="007830E3"/>
    <w:rsid w:val="0078364E"/>
    <w:rsid w:val="007847F9"/>
    <w:rsid w:val="00784DCB"/>
    <w:rsid w:val="0078641D"/>
    <w:rsid w:val="0078767C"/>
    <w:rsid w:val="00787DB5"/>
    <w:rsid w:val="00791220"/>
    <w:rsid w:val="00794305"/>
    <w:rsid w:val="00794C14"/>
    <w:rsid w:val="0079662F"/>
    <w:rsid w:val="007976EF"/>
    <w:rsid w:val="007A02EB"/>
    <w:rsid w:val="007A0AB1"/>
    <w:rsid w:val="007A0D8E"/>
    <w:rsid w:val="007A0EDA"/>
    <w:rsid w:val="007A11F1"/>
    <w:rsid w:val="007A2BB3"/>
    <w:rsid w:val="007A35F6"/>
    <w:rsid w:val="007A4E83"/>
    <w:rsid w:val="007A5F1A"/>
    <w:rsid w:val="007A7693"/>
    <w:rsid w:val="007A77BF"/>
    <w:rsid w:val="007B23A6"/>
    <w:rsid w:val="007B27DB"/>
    <w:rsid w:val="007B5B76"/>
    <w:rsid w:val="007B62E5"/>
    <w:rsid w:val="007B6F32"/>
    <w:rsid w:val="007B755C"/>
    <w:rsid w:val="007C025F"/>
    <w:rsid w:val="007C06F3"/>
    <w:rsid w:val="007C09AA"/>
    <w:rsid w:val="007C0AFD"/>
    <w:rsid w:val="007C20AF"/>
    <w:rsid w:val="007C2BC5"/>
    <w:rsid w:val="007C3D29"/>
    <w:rsid w:val="007C3E67"/>
    <w:rsid w:val="007C3EE8"/>
    <w:rsid w:val="007C6783"/>
    <w:rsid w:val="007C7E5A"/>
    <w:rsid w:val="007D0C4E"/>
    <w:rsid w:val="007D0C6E"/>
    <w:rsid w:val="007D112D"/>
    <w:rsid w:val="007D1598"/>
    <w:rsid w:val="007D5B23"/>
    <w:rsid w:val="007D5D7F"/>
    <w:rsid w:val="007D71AB"/>
    <w:rsid w:val="007D7334"/>
    <w:rsid w:val="007D7909"/>
    <w:rsid w:val="007D7F15"/>
    <w:rsid w:val="007E07A7"/>
    <w:rsid w:val="007E154C"/>
    <w:rsid w:val="007E3963"/>
    <w:rsid w:val="007E6E00"/>
    <w:rsid w:val="007E7343"/>
    <w:rsid w:val="007E7AA4"/>
    <w:rsid w:val="007F18A3"/>
    <w:rsid w:val="007F1D49"/>
    <w:rsid w:val="007F20AF"/>
    <w:rsid w:val="007F2EDE"/>
    <w:rsid w:val="007F34C9"/>
    <w:rsid w:val="007F36DE"/>
    <w:rsid w:val="007F3A24"/>
    <w:rsid w:val="007F402A"/>
    <w:rsid w:val="007F528B"/>
    <w:rsid w:val="007F61DA"/>
    <w:rsid w:val="00800475"/>
    <w:rsid w:val="00801D34"/>
    <w:rsid w:val="00803DAE"/>
    <w:rsid w:val="008041B5"/>
    <w:rsid w:val="00805A48"/>
    <w:rsid w:val="008063E2"/>
    <w:rsid w:val="0080677F"/>
    <w:rsid w:val="00807739"/>
    <w:rsid w:val="008100C2"/>
    <w:rsid w:val="00810D89"/>
    <w:rsid w:val="00810E97"/>
    <w:rsid w:val="00811637"/>
    <w:rsid w:val="008122C2"/>
    <w:rsid w:val="0081270F"/>
    <w:rsid w:val="008141C9"/>
    <w:rsid w:val="0081479C"/>
    <w:rsid w:val="00814930"/>
    <w:rsid w:val="00816E36"/>
    <w:rsid w:val="008207CA"/>
    <w:rsid w:val="00820A5B"/>
    <w:rsid w:val="008223A5"/>
    <w:rsid w:val="00822DF8"/>
    <w:rsid w:val="008235DE"/>
    <w:rsid w:val="008254D3"/>
    <w:rsid w:val="00825CA4"/>
    <w:rsid w:val="0082657A"/>
    <w:rsid w:val="00832B70"/>
    <w:rsid w:val="008331EF"/>
    <w:rsid w:val="00833D55"/>
    <w:rsid w:val="0083402A"/>
    <w:rsid w:val="008351BC"/>
    <w:rsid w:val="00835546"/>
    <w:rsid w:val="008356B3"/>
    <w:rsid w:val="00835741"/>
    <w:rsid w:val="008367D9"/>
    <w:rsid w:val="00837520"/>
    <w:rsid w:val="0084025C"/>
    <w:rsid w:val="00840540"/>
    <w:rsid w:val="008405FE"/>
    <w:rsid w:val="00841F32"/>
    <w:rsid w:val="0084270E"/>
    <w:rsid w:val="0084281E"/>
    <w:rsid w:val="00842C37"/>
    <w:rsid w:val="008442E6"/>
    <w:rsid w:val="00844CE1"/>
    <w:rsid w:val="00845117"/>
    <w:rsid w:val="00851AC4"/>
    <w:rsid w:val="00851F8C"/>
    <w:rsid w:val="0085282C"/>
    <w:rsid w:val="00853211"/>
    <w:rsid w:val="00855347"/>
    <w:rsid w:val="00856585"/>
    <w:rsid w:val="00856F7A"/>
    <w:rsid w:val="00857279"/>
    <w:rsid w:val="0085736B"/>
    <w:rsid w:val="00857B52"/>
    <w:rsid w:val="00857D52"/>
    <w:rsid w:val="00860255"/>
    <w:rsid w:val="00860B4C"/>
    <w:rsid w:val="008611DE"/>
    <w:rsid w:val="00861B32"/>
    <w:rsid w:val="00861C7D"/>
    <w:rsid w:val="00863317"/>
    <w:rsid w:val="008642DE"/>
    <w:rsid w:val="00865460"/>
    <w:rsid w:val="00867C9A"/>
    <w:rsid w:val="008718F3"/>
    <w:rsid w:val="00873253"/>
    <w:rsid w:val="008736AA"/>
    <w:rsid w:val="00873C2D"/>
    <w:rsid w:val="00874685"/>
    <w:rsid w:val="00874DC9"/>
    <w:rsid w:val="0087561C"/>
    <w:rsid w:val="008762BC"/>
    <w:rsid w:val="00876615"/>
    <w:rsid w:val="0087696F"/>
    <w:rsid w:val="00880D19"/>
    <w:rsid w:val="0088137B"/>
    <w:rsid w:val="00881503"/>
    <w:rsid w:val="0088168E"/>
    <w:rsid w:val="00882131"/>
    <w:rsid w:val="008821C2"/>
    <w:rsid w:val="00882665"/>
    <w:rsid w:val="00882CC8"/>
    <w:rsid w:val="0088510A"/>
    <w:rsid w:val="00885CB3"/>
    <w:rsid w:val="008860BB"/>
    <w:rsid w:val="0088618C"/>
    <w:rsid w:val="00887493"/>
    <w:rsid w:val="00887C0D"/>
    <w:rsid w:val="008900BC"/>
    <w:rsid w:val="00892AFC"/>
    <w:rsid w:val="00894049"/>
    <w:rsid w:val="0089436A"/>
    <w:rsid w:val="0089508E"/>
    <w:rsid w:val="008953F1"/>
    <w:rsid w:val="00895C62"/>
    <w:rsid w:val="008A0C05"/>
    <w:rsid w:val="008A18EB"/>
    <w:rsid w:val="008A42B0"/>
    <w:rsid w:val="008A4982"/>
    <w:rsid w:val="008A5433"/>
    <w:rsid w:val="008A6085"/>
    <w:rsid w:val="008A663F"/>
    <w:rsid w:val="008A7B61"/>
    <w:rsid w:val="008B0758"/>
    <w:rsid w:val="008B0803"/>
    <w:rsid w:val="008B0CD6"/>
    <w:rsid w:val="008B1273"/>
    <w:rsid w:val="008B227B"/>
    <w:rsid w:val="008B3163"/>
    <w:rsid w:val="008B36C5"/>
    <w:rsid w:val="008B542E"/>
    <w:rsid w:val="008B590E"/>
    <w:rsid w:val="008B5BE2"/>
    <w:rsid w:val="008B6D11"/>
    <w:rsid w:val="008C04B3"/>
    <w:rsid w:val="008C0694"/>
    <w:rsid w:val="008C06D5"/>
    <w:rsid w:val="008C0D80"/>
    <w:rsid w:val="008C2AF1"/>
    <w:rsid w:val="008C3963"/>
    <w:rsid w:val="008C4125"/>
    <w:rsid w:val="008C6221"/>
    <w:rsid w:val="008C78D5"/>
    <w:rsid w:val="008D0B33"/>
    <w:rsid w:val="008D0D25"/>
    <w:rsid w:val="008D13E5"/>
    <w:rsid w:val="008D1526"/>
    <w:rsid w:val="008D18BE"/>
    <w:rsid w:val="008D2273"/>
    <w:rsid w:val="008D25A9"/>
    <w:rsid w:val="008D450B"/>
    <w:rsid w:val="008D4962"/>
    <w:rsid w:val="008D4B2A"/>
    <w:rsid w:val="008D57B1"/>
    <w:rsid w:val="008D5D08"/>
    <w:rsid w:val="008D75E7"/>
    <w:rsid w:val="008D761D"/>
    <w:rsid w:val="008E03CA"/>
    <w:rsid w:val="008E094D"/>
    <w:rsid w:val="008E0A19"/>
    <w:rsid w:val="008E176A"/>
    <w:rsid w:val="008E178D"/>
    <w:rsid w:val="008E224A"/>
    <w:rsid w:val="008E2982"/>
    <w:rsid w:val="008E3D4C"/>
    <w:rsid w:val="008E4713"/>
    <w:rsid w:val="008E4C27"/>
    <w:rsid w:val="008E5BC1"/>
    <w:rsid w:val="008E7698"/>
    <w:rsid w:val="008F059C"/>
    <w:rsid w:val="008F0840"/>
    <w:rsid w:val="008F0F17"/>
    <w:rsid w:val="008F39B4"/>
    <w:rsid w:val="008F47E2"/>
    <w:rsid w:val="008F4C62"/>
    <w:rsid w:val="008F555A"/>
    <w:rsid w:val="008F59E7"/>
    <w:rsid w:val="008F5E3B"/>
    <w:rsid w:val="008F6CDC"/>
    <w:rsid w:val="008F7D25"/>
    <w:rsid w:val="009004A8"/>
    <w:rsid w:val="00900C8D"/>
    <w:rsid w:val="00905A0D"/>
    <w:rsid w:val="00910A5C"/>
    <w:rsid w:val="00911559"/>
    <w:rsid w:val="00912D3B"/>
    <w:rsid w:val="009134F8"/>
    <w:rsid w:val="00914E3B"/>
    <w:rsid w:val="00914FDF"/>
    <w:rsid w:val="00915126"/>
    <w:rsid w:val="0091599A"/>
    <w:rsid w:val="00915B36"/>
    <w:rsid w:val="00916C7D"/>
    <w:rsid w:val="00917713"/>
    <w:rsid w:val="00917A3D"/>
    <w:rsid w:val="00917EB1"/>
    <w:rsid w:val="00921436"/>
    <w:rsid w:val="00921459"/>
    <w:rsid w:val="00921E4C"/>
    <w:rsid w:val="00922914"/>
    <w:rsid w:val="0092433B"/>
    <w:rsid w:val="00926B57"/>
    <w:rsid w:val="00927A5C"/>
    <w:rsid w:val="00930F79"/>
    <w:rsid w:val="009316F7"/>
    <w:rsid w:val="00931EF0"/>
    <w:rsid w:val="0093253F"/>
    <w:rsid w:val="00932CFF"/>
    <w:rsid w:val="00932ECF"/>
    <w:rsid w:val="00932F08"/>
    <w:rsid w:val="009336CA"/>
    <w:rsid w:val="009343BB"/>
    <w:rsid w:val="0093536E"/>
    <w:rsid w:val="00935A0D"/>
    <w:rsid w:val="00935A44"/>
    <w:rsid w:val="00936043"/>
    <w:rsid w:val="00936419"/>
    <w:rsid w:val="00940842"/>
    <w:rsid w:val="00940FFE"/>
    <w:rsid w:val="009411A0"/>
    <w:rsid w:val="0094322B"/>
    <w:rsid w:val="00943B74"/>
    <w:rsid w:val="00943F06"/>
    <w:rsid w:val="0094418D"/>
    <w:rsid w:val="0094486F"/>
    <w:rsid w:val="00944CA2"/>
    <w:rsid w:val="0094504E"/>
    <w:rsid w:val="009472B3"/>
    <w:rsid w:val="00947412"/>
    <w:rsid w:val="00947905"/>
    <w:rsid w:val="00947A66"/>
    <w:rsid w:val="009500DD"/>
    <w:rsid w:val="0095014B"/>
    <w:rsid w:val="0095295C"/>
    <w:rsid w:val="00953164"/>
    <w:rsid w:val="009536F7"/>
    <w:rsid w:val="0095478D"/>
    <w:rsid w:val="009548E7"/>
    <w:rsid w:val="009565E8"/>
    <w:rsid w:val="009567C3"/>
    <w:rsid w:val="009573BD"/>
    <w:rsid w:val="00960432"/>
    <w:rsid w:val="0096089C"/>
    <w:rsid w:val="00960BDD"/>
    <w:rsid w:val="00961DF9"/>
    <w:rsid w:val="00962E4E"/>
    <w:rsid w:val="00964E79"/>
    <w:rsid w:val="00964F37"/>
    <w:rsid w:val="00965569"/>
    <w:rsid w:val="009658A0"/>
    <w:rsid w:val="009660F0"/>
    <w:rsid w:val="00967C2E"/>
    <w:rsid w:val="009702E4"/>
    <w:rsid w:val="00970603"/>
    <w:rsid w:val="00971B63"/>
    <w:rsid w:val="009737A7"/>
    <w:rsid w:val="00973841"/>
    <w:rsid w:val="00973B99"/>
    <w:rsid w:val="00974437"/>
    <w:rsid w:val="00974593"/>
    <w:rsid w:val="00974F7C"/>
    <w:rsid w:val="00975806"/>
    <w:rsid w:val="00975A2A"/>
    <w:rsid w:val="00975EB9"/>
    <w:rsid w:val="009763B8"/>
    <w:rsid w:val="009776BB"/>
    <w:rsid w:val="00980BFE"/>
    <w:rsid w:val="009812E2"/>
    <w:rsid w:val="00981E57"/>
    <w:rsid w:val="00981F51"/>
    <w:rsid w:val="009837CB"/>
    <w:rsid w:val="00983ED1"/>
    <w:rsid w:val="009858EF"/>
    <w:rsid w:val="009859C8"/>
    <w:rsid w:val="009865E1"/>
    <w:rsid w:val="00987E71"/>
    <w:rsid w:val="0099075B"/>
    <w:rsid w:val="00990C7B"/>
    <w:rsid w:val="00990E7A"/>
    <w:rsid w:val="00992009"/>
    <w:rsid w:val="0099234B"/>
    <w:rsid w:val="009925EC"/>
    <w:rsid w:val="009926F1"/>
    <w:rsid w:val="00993488"/>
    <w:rsid w:val="009948F7"/>
    <w:rsid w:val="00994A64"/>
    <w:rsid w:val="009969DF"/>
    <w:rsid w:val="009A00BC"/>
    <w:rsid w:val="009A038F"/>
    <w:rsid w:val="009A0F6D"/>
    <w:rsid w:val="009A34EE"/>
    <w:rsid w:val="009A3ADA"/>
    <w:rsid w:val="009A5623"/>
    <w:rsid w:val="009A5883"/>
    <w:rsid w:val="009A613A"/>
    <w:rsid w:val="009A64D5"/>
    <w:rsid w:val="009A78A9"/>
    <w:rsid w:val="009B299F"/>
    <w:rsid w:val="009B29BB"/>
    <w:rsid w:val="009B2DA7"/>
    <w:rsid w:val="009B43BD"/>
    <w:rsid w:val="009B55C4"/>
    <w:rsid w:val="009B5E90"/>
    <w:rsid w:val="009B62C9"/>
    <w:rsid w:val="009B67C7"/>
    <w:rsid w:val="009B68E2"/>
    <w:rsid w:val="009B6A53"/>
    <w:rsid w:val="009B6C33"/>
    <w:rsid w:val="009B6EF8"/>
    <w:rsid w:val="009B7AA7"/>
    <w:rsid w:val="009C07E5"/>
    <w:rsid w:val="009C08C6"/>
    <w:rsid w:val="009C2DB5"/>
    <w:rsid w:val="009C3731"/>
    <w:rsid w:val="009C43D1"/>
    <w:rsid w:val="009C5252"/>
    <w:rsid w:val="009C67F8"/>
    <w:rsid w:val="009C6B59"/>
    <w:rsid w:val="009C7A01"/>
    <w:rsid w:val="009D00FC"/>
    <w:rsid w:val="009D238E"/>
    <w:rsid w:val="009D3F5C"/>
    <w:rsid w:val="009D4854"/>
    <w:rsid w:val="009D4AEB"/>
    <w:rsid w:val="009D5847"/>
    <w:rsid w:val="009D605C"/>
    <w:rsid w:val="009D65C0"/>
    <w:rsid w:val="009D6900"/>
    <w:rsid w:val="009D778E"/>
    <w:rsid w:val="009E03BE"/>
    <w:rsid w:val="009E0D82"/>
    <w:rsid w:val="009E0E62"/>
    <w:rsid w:val="009E11BB"/>
    <w:rsid w:val="009E123C"/>
    <w:rsid w:val="009E1E5F"/>
    <w:rsid w:val="009E2235"/>
    <w:rsid w:val="009E29C7"/>
    <w:rsid w:val="009E2BB8"/>
    <w:rsid w:val="009E4858"/>
    <w:rsid w:val="009E5C53"/>
    <w:rsid w:val="009E7036"/>
    <w:rsid w:val="009E758F"/>
    <w:rsid w:val="009E7D56"/>
    <w:rsid w:val="009F05C6"/>
    <w:rsid w:val="009F0864"/>
    <w:rsid w:val="009F19E6"/>
    <w:rsid w:val="009F2854"/>
    <w:rsid w:val="009F289C"/>
    <w:rsid w:val="009F33B1"/>
    <w:rsid w:val="009F4730"/>
    <w:rsid w:val="009F6502"/>
    <w:rsid w:val="009F704F"/>
    <w:rsid w:val="00A00110"/>
    <w:rsid w:val="00A00BC6"/>
    <w:rsid w:val="00A02321"/>
    <w:rsid w:val="00A029AB"/>
    <w:rsid w:val="00A0306A"/>
    <w:rsid w:val="00A03560"/>
    <w:rsid w:val="00A037CB"/>
    <w:rsid w:val="00A040A2"/>
    <w:rsid w:val="00A0469A"/>
    <w:rsid w:val="00A05C7B"/>
    <w:rsid w:val="00A10C65"/>
    <w:rsid w:val="00A11DA5"/>
    <w:rsid w:val="00A1205F"/>
    <w:rsid w:val="00A154B1"/>
    <w:rsid w:val="00A172A2"/>
    <w:rsid w:val="00A1754C"/>
    <w:rsid w:val="00A204F5"/>
    <w:rsid w:val="00A20F7B"/>
    <w:rsid w:val="00A21C60"/>
    <w:rsid w:val="00A21CF6"/>
    <w:rsid w:val="00A2590D"/>
    <w:rsid w:val="00A25AF8"/>
    <w:rsid w:val="00A27501"/>
    <w:rsid w:val="00A306B7"/>
    <w:rsid w:val="00A30F7C"/>
    <w:rsid w:val="00A3234F"/>
    <w:rsid w:val="00A3329D"/>
    <w:rsid w:val="00A334A9"/>
    <w:rsid w:val="00A35622"/>
    <w:rsid w:val="00A35A45"/>
    <w:rsid w:val="00A365A2"/>
    <w:rsid w:val="00A36D1E"/>
    <w:rsid w:val="00A36DB9"/>
    <w:rsid w:val="00A36ED5"/>
    <w:rsid w:val="00A40755"/>
    <w:rsid w:val="00A41014"/>
    <w:rsid w:val="00A41054"/>
    <w:rsid w:val="00A41C39"/>
    <w:rsid w:val="00A41E44"/>
    <w:rsid w:val="00A42D27"/>
    <w:rsid w:val="00A43472"/>
    <w:rsid w:val="00A44777"/>
    <w:rsid w:val="00A4679F"/>
    <w:rsid w:val="00A469CA"/>
    <w:rsid w:val="00A47B67"/>
    <w:rsid w:val="00A503C6"/>
    <w:rsid w:val="00A51690"/>
    <w:rsid w:val="00A51CA5"/>
    <w:rsid w:val="00A51D2C"/>
    <w:rsid w:val="00A52C18"/>
    <w:rsid w:val="00A537B7"/>
    <w:rsid w:val="00A5404F"/>
    <w:rsid w:val="00A54DDF"/>
    <w:rsid w:val="00A55E21"/>
    <w:rsid w:val="00A5633E"/>
    <w:rsid w:val="00A56483"/>
    <w:rsid w:val="00A56E78"/>
    <w:rsid w:val="00A57AFC"/>
    <w:rsid w:val="00A61C63"/>
    <w:rsid w:val="00A6220A"/>
    <w:rsid w:val="00A67007"/>
    <w:rsid w:val="00A67754"/>
    <w:rsid w:val="00A70AE4"/>
    <w:rsid w:val="00A717E4"/>
    <w:rsid w:val="00A724DB"/>
    <w:rsid w:val="00A73034"/>
    <w:rsid w:val="00A74A18"/>
    <w:rsid w:val="00A74A1A"/>
    <w:rsid w:val="00A74CD6"/>
    <w:rsid w:val="00A766D9"/>
    <w:rsid w:val="00A76FB1"/>
    <w:rsid w:val="00A8037A"/>
    <w:rsid w:val="00A806C5"/>
    <w:rsid w:val="00A80811"/>
    <w:rsid w:val="00A81140"/>
    <w:rsid w:val="00A81F11"/>
    <w:rsid w:val="00A8326A"/>
    <w:rsid w:val="00A900E2"/>
    <w:rsid w:val="00A9054C"/>
    <w:rsid w:val="00A91260"/>
    <w:rsid w:val="00A92027"/>
    <w:rsid w:val="00A931EF"/>
    <w:rsid w:val="00A935C3"/>
    <w:rsid w:val="00A93719"/>
    <w:rsid w:val="00A94713"/>
    <w:rsid w:val="00A96EE6"/>
    <w:rsid w:val="00A97959"/>
    <w:rsid w:val="00AA19A7"/>
    <w:rsid w:val="00AA1CAC"/>
    <w:rsid w:val="00AA2C2B"/>
    <w:rsid w:val="00AA2E8F"/>
    <w:rsid w:val="00AA37FC"/>
    <w:rsid w:val="00AA44B0"/>
    <w:rsid w:val="00AA4B65"/>
    <w:rsid w:val="00AA4DCA"/>
    <w:rsid w:val="00AA57EF"/>
    <w:rsid w:val="00AA662D"/>
    <w:rsid w:val="00AA6FF2"/>
    <w:rsid w:val="00AB3DBE"/>
    <w:rsid w:val="00AB3F5E"/>
    <w:rsid w:val="00AB3F92"/>
    <w:rsid w:val="00AB4396"/>
    <w:rsid w:val="00AB5871"/>
    <w:rsid w:val="00AB6036"/>
    <w:rsid w:val="00AB6503"/>
    <w:rsid w:val="00AB6BB4"/>
    <w:rsid w:val="00AB7491"/>
    <w:rsid w:val="00AC06CE"/>
    <w:rsid w:val="00AC2128"/>
    <w:rsid w:val="00AC33F7"/>
    <w:rsid w:val="00AC3E34"/>
    <w:rsid w:val="00AC3F37"/>
    <w:rsid w:val="00AC6E31"/>
    <w:rsid w:val="00AD1D3D"/>
    <w:rsid w:val="00AD2CFE"/>
    <w:rsid w:val="00AD3676"/>
    <w:rsid w:val="00AD3C05"/>
    <w:rsid w:val="00AD4B5C"/>
    <w:rsid w:val="00AD5C04"/>
    <w:rsid w:val="00AD72B4"/>
    <w:rsid w:val="00AD783F"/>
    <w:rsid w:val="00AD7FDA"/>
    <w:rsid w:val="00AE013D"/>
    <w:rsid w:val="00AE020F"/>
    <w:rsid w:val="00AE242F"/>
    <w:rsid w:val="00AE24DA"/>
    <w:rsid w:val="00AE34E5"/>
    <w:rsid w:val="00AE504F"/>
    <w:rsid w:val="00AE68E4"/>
    <w:rsid w:val="00AF200E"/>
    <w:rsid w:val="00AF203D"/>
    <w:rsid w:val="00AF2527"/>
    <w:rsid w:val="00AF299E"/>
    <w:rsid w:val="00AF2AD6"/>
    <w:rsid w:val="00AF467B"/>
    <w:rsid w:val="00AF4BD7"/>
    <w:rsid w:val="00AF5372"/>
    <w:rsid w:val="00AF55A6"/>
    <w:rsid w:val="00AF6A62"/>
    <w:rsid w:val="00AF7402"/>
    <w:rsid w:val="00AF79E6"/>
    <w:rsid w:val="00B0060F"/>
    <w:rsid w:val="00B00A42"/>
    <w:rsid w:val="00B02399"/>
    <w:rsid w:val="00B02C71"/>
    <w:rsid w:val="00B03CE2"/>
    <w:rsid w:val="00B0461C"/>
    <w:rsid w:val="00B04F93"/>
    <w:rsid w:val="00B0532F"/>
    <w:rsid w:val="00B053CD"/>
    <w:rsid w:val="00B060CD"/>
    <w:rsid w:val="00B06BA1"/>
    <w:rsid w:val="00B11511"/>
    <w:rsid w:val="00B11938"/>
    <w:rsid w:val="00B11955"/>
    <w:rsid w:val="00B1198E"/>
    <w:rsid w:val="00B11B3D"/>
    <w:rsid w:val="00B11E53"/>
    <w:rsid w:val="00B11E6A"/>
    <w:rsid w:val="00B1249C"/>
    <w:rsid w:val="00B124B7"/>
    <w:rsid w:val="00B1517A"/>
    <w:rsid w:val="00B169D7"/>
    <w:rsid w:val="00B20F6C"/>
    <w:rsid w:val="00B21783"/>
    <w:rsid w:val="00B21982"/>
    <w:rsid w:val="00B21F67"/>
    <w:rsid w:val="00B21FBF"/>
    <w:rsid w:val="00B2225C"/>
    <w:rsid w:val="00B23402"/>
    <w:rsid w:val="00B245BD"/>
    <w:rsid w:val="00B25866"/>
    <w:rsid w:val="00B25A6F"/>
    <w:rsid w:val="00B3275B"/>
    <w:rsid w:val="00B33C2F"/>
    <w:rsid w:val="00B35432"/>
    <w:rsid w:val="00B37381"/>
    <w:rsid w:val="00B373AD"/>
    <w:rsid w:val="00B3783D"/>
    <w:rsid w:val="00B40B4D"/>
    <w:rsid w:val="00B4134E"/>
    <w:rsid w:val="00B41A10"/>
    <w:rsid w:val="00B42B2D"/>
    <w:rsid w:val="00B444DF"/>
    <w:rsid w:val="00B44DA3"/>
    <w:rsid w:val="00B46CDE"/>
    <w:rsid w:val="00B4731D"/>
    <w:rsid w:val="00B475C0"/>
    <w:rsid w:val="00B47C24"/>
    <w:rsid w:val="00B50134"/>
    <w:rsid w:val="00B5061D"/>
    <w:rsid w:val="00B507DC"/>
    <w:rsid w:val="00B5114C"/>
    <w:rsid w:val="00B518F7"/>
    <w:rsid w:val="00B51A2C"/>
    <w:rsid w:val="00B51BA9"/>
    <w:rsid w:val="00B5328A"/>
    <w:rsid w:val="00B5344B"/>
    <w:rsid w:val="00B53F2E"/>
    <w:rsid w:val="00B5510F"/>
    <w:rsid w:val="00B623CE"/>
    <w:rsid w:val="00B63818"/>
    <w:rsid w:val="00B64324"/>
    <w:rsid w:val="00B65AE9"/>
    <w:rsid w:val="00B662AD"/>
    <w:rsid w:val="00B66952"/>
    <w:rsid w:val="00B70235"/>
    <w:rsid w:val="00B71100"/>
    <w:rsid w:val="00B724D4"/>
    <w:rsid w:val="00B72ACE"/>
    <w:rsid w:val="00B7307C"/>
    <w:rsid w:val="00B73BC0"/>
    <w:rsid w:val="00B74BA8"/>
    <w:rsid w:val="00B75354"/>
    <w:rsid w:val="00B762A8"/>
    <w:rsid w:val="00B769C3"/>
    <w:rsid w:val="00B81AFE"/>
    <w:rsid w:val="00B82000"/>
    <w:rsid w:val="00B8295D"/>
    <w:rsid w:val="00B83E36"/>
    <w:rsid w:val="00B84265"/>
    <w:rsid w:val="00B85389"/>
    <w:rsid w:val="00B85DA3"/>
    <w:rsid w:val="00B86165"/>
    <w:rsid w:val="00B86E05"/>
    <w:rsid w:val="00B91560"/>
    <w:rsid w:val="00B91A02"/>
    <w:rsid w:val="00B91ED9"/>
    <w:rsid w:val="00B92820"/>
    <w:rsid w:val="00B92B46"/>
    <w:rsid w:val="00B92E1C"/>
    <w:rsid w:val="00B935E3"/>
    <w:rsid w:val="00B93C65"/>
    <w:rsid w:val="00B94342"/>
    <w:rsid w:val="00B96729"/>
    <w:rsid w:val="00B96AC9"/>
    <w:rsid w:val="00BA00A9"/>
    <w:rsid w:val="00BA0426"/>
    <w:rsid w:val="00BA05BC"/>
    <w:rsid w:val="00BA1B7A"/>
    <w:rsid w:val="00BA1D8A"/>
    <w:rsid w:val="00BA28B6"/>
    <w:rsid w:val="00BA36A5"/>
    <w:rsid w:val="00BA3FBB"/>
    <w:rsid w:val="00BA59ED"/>
    <w:rsid w:val="00BA6842"/>
    <w:rsid w:val="00BA69F4"/>
    <w:rsid w:val="00BA6E52"/>
    <w:rsid w:val="00BA7431"/>
    <w:rsid w:val="00BB0CC2"/>
    <w:rsid w:val="00BB1A72"/>
    <w:rsid w:val="00BB3184"/>
    <w:rsid w:val="00BB37FC"/>
    <w:rsid w:val="00BB53F1"/>
    <w:rsid w:val="00BB6202"/>
    <w:rsid w:val="00BB75DD"/>
    <w:rsid w:val="00BB7698"/>
    <w:rsid w:val="00BC15AB"/>
    <w:rsid w:val="00BC1BF0"/>
    <w:rsid w:val="00BC22AC"/>
    <w:rsid w:val="00BC250E"/>
    <w:rsid w:val="00BC30AA"/>
    <w:rsid w:val="00BC3FE1"/>
    <w:rsid w:val="00BC4D1E"/>
    <w:rsid w:val="00BC63BC"/>
    <w:rsid w:val="00BC6991"/>
    <w:rsid w:val="00BC7252"/>
    <w:rsid w:val="00BC7267"/>
    <w:rsid w:val="00BC774D"/>
    <w:rsid w:val="00BC7D7A"/>
    <w:rsid w:val="00BD000E"/>
    <w:rsid w:val="00BD0947"/>
    <w:rsid w:val="00BD1191"/>
    <w:rsid w:val="00BD1625"/>
    <w:rsid w:val="00BD1BDB"/>
    <w:rsid w:val="00BD1E45"/>
    <w:rsid w:val="00BD24F0"/>
    <w:rsid w:val="00BD253D"/>
    <w:rsid w:val="00BD332F"/>
    <w:rsid w:val="00BD3AD2"/>
    <w:rsid w:val="00BD428D"/>
    <w:rsid w:val="00BD4A90"/>
    <w:rsid w:val="00BD6911"/>
    <w:rsid w:val="00BD6B3C"/>
    <w:rsid w:val="00BD6BED"/>
    <w:rsid w:val="00BD7483"/>
    <w:rsid w:val="00BE0E74"/>
    <w:rsid w:val="00BE226E"/>
    <w:rsid w:val="00BE3B2F"/>
    <w:rsid w:val="00BE4905"/>
    <w:rsid w:val="00BE4A16"/>
    <w:rsid w:val="00BE59E3"/>
    <w:rsid w:val="00BE5CFF"/>
    <w:rsid w:val="00BE5FBB"/>
    <w:rsid w:val="00BE67A1"/>
    <w:rsid w:val="00BF0748"/>
    <w:rsid w:val="00BF2B29"/>
    <w:rsid w:val="00BF3C84"/>
    <w:rsid w:val="00BF4DF6"/>
    <w:rsid w:val="00BF6DF1"/>
    <w:rsid w:val="00BF7B15"/>
    <w:rsid w:val="00C00634"/>
    <w:rsid w:val="00C0130F"/>
    <w:rsid w:val="00C01989"/>
    <w:rsid w:val="00C01B96"/>
    <w:rsid w:val="00C0321B"/>
    <w:rsid w:val="00C03582"/>
    <w:rsid w:val="00C0383B"/>
    <w:rsid w:val="00C03F2E"/>
    <w:rsid w:val="00C04F49"/>
    <w:rsid w:val="00C0590E"/>
    <w:rsid w:val="00C064F4"/>
    <w:rsid w:val="00C06D1F"/>
    <w:rsid w:val="00C07B05"/>
    <w:rsid w:val="00C106B8"/>
    <w:rsid w:val="00C1122F"/>
    <w:rsid w:val="00C129E2"/>
    <w:rsid w:val="00C12B46"/>
    <w:rsid w:val="00C134E5"/>
    <w:rsid w:val="00C13832"/>
    <w:rsid w:val="00C1424B"/>
    <w:rsid w:val="00C14646"/>
    <w:rsid w:val="00C16490"/>
    <w:rsid w:val="00C17535"/>
    <w:rsid w:val="00C20E42"/>
    <w:rsid w:val="00C21449"/>
    <w:rsid w:val="00C2145D"/>
    <w:rsid w:val="00C219E5"/>
    <w:rsid w:val="00C222FE"/>
    <w:rsid w:val="00C22635"/>
    <w:rsid w:val="00C22842"/>
    <w:rsid w:val="00C23048"/>
    <w:rsid w:val="00C23621"/>
    <w:rsid w:val="00C2468A"/>
    <w:rsid w:val="00C265CC"/>
    <w:rsid w:val="00C273AE"/>
    <w:rsid w:val="00C27FEA"/>
    <w:rsid w:val="00C3109F"/>
    <w:rsid w:val="00C3245F"/>
    <w:rsid w:val="00C32822"/>
    <w:rsid w:val="00C33C24"/>
    <w:rsid w:val="00C349BC"/>
    <w:rsid w:val="00C36AC4"/>
    <w:rsid w:val="00C37868"/>
    <w:rsid w:val="00C400E5"/>
    <w:rsid w:val="00C40BA6"/>
    <w:rsid w:val="00C40F41"/>
    <w:rsid w:val="00C42274"/>
    <w:rsid w:val="00C4317A"/>
    <w:rsid w:val="00C4338E"/>
    <w:rsid w:val="00C46981"/>
    <w:rsid w:val="00C46A5F"/>
    <w:rsid w:val="00C46C6D"/>
    <w:rsid w:val="00C472F7"/>
    <w:rsid w:val="00C47D1B"/>
    <w:rsid w:val="00C503FF"/>
    <w:rsid w:val="00C515D8"/>
    <w:rsid w:val="00C51B23"/>
    <w:rsid w:val="00C523E1"/>
    <w:rsid w:val="00C53782"/>
    <w:rsid w:val="00C53E72"/>
    <w:rsid w:val="00C546A6"/>
    <w:rsid w:val="00C54BE5"/>
    <w:rsid w:val="00C56A45"/>
    <w:rsid w:val="00C56BEC"/>
    <w:rsid w:val="00C572F8"/>
    <w:rsid w:val="00C57553"/>
    <w:rsid w:val="00C6012D"/>
    <w:rsid w:val="00C61066"/>
    <w:rsid w:val="00C62C50"/>
    <w:rsid w:val="00C63597"/>
    <w:rsid w:val="00C636D0"/>
    <w:rsid w:val="00C673D1"/>
    <w:rsid w:val="00C70285"/>
    <w:rsid w:val="00C716E5"/>
    <w:rsid w:val="00C71E4C"/>
    <w:rsid w:val="00C74C5A"/>
    <w:rsid w:val="00C77CD0"/>
    <w:rsid w:val="00C77D86"/>
    <w:rsid w:val="00C80153"/>
    <w:rsid w:val="00C8083C"/>
    <w:rsid w:val="00C80F8C"/>
    <w:rsid w:val="00C8162E"/>
    <w:rsid w:val="00C81D68"/>
    <w:rsid w:val="00C81E11"/>
    <w:rsid w:val="00C828BE"/>
    <w:rsid w:val="00C82C57"/>
    <w:rsid w:val="00C84585"/>
    <w:rsid w:val="00C8466E"/>
    <w:rsid w:val="00C87158"/>
    <w:rsid w:val="00C87926"/>
    <w:rsid w:val="00C90A72"/>
    <w:rsid w:val="00C91CDB"/>
    <w:rsid w:val="00C91F37"/>
    <w:rsid w:val="00C92091"/>
    <w:rsid w:val="00C92FA3"/>
    <w:rsid w:val="00C93283"/>
    <w:rsid w:val="00C94EA7"/>
    <w:rsid w:val="00C95980"/>
    <w:rsid w:val="00C97E22"/>
    <w:rsid w:val="00CA0B47"/>
    <w:rsid w:val="00CA30DF"/>
    <w:rsid w:val="00CA456C"/>
    <w:rsid w:val="00CA460D"/>
    <w:rsid w:val="00CA4D8F"/>
    <w:rsid w:val="00CA54C9"/>
    <w:rsid w:val="00CA66DF"/>
    <w:rsid w:val="00CA7476"/>
    <w:rsid w:val="00CA7C1E"/>
    <w:rsid w:val="00CB0337"/>
    <w:rsid w:val="00CB2A57"/>
    <w:rsid w:val="00CB2B9D"/>
    <w:rsid w:val="00CB3A6D"/>
    <w:rsid w:val="00CB56AC"/>
    <w:rsid w:val="00CB7843"/>
    <w:rsid w:val="00CC0C5D"/>
    <w:rsid w:val="00CC0E3D"/>
    <w:rsid w:val="00CC0EE1"/>
    <w:rsid w:val="00CC22DD"/>
    <w:rsid w:val="00CC2BF2"/>
    <w:rsid w:val="00CC30A8"/>
    <w:rsid w:val="00CC424E"/>
    <w:rsid w:val="00CC4609"/>
    <w:rsid w:val="00CC5E23"/>
    <w:rsid w:val="00CD01EE"/>
    <w:rsid w:val="00CD2AE3"/>
    <w:rsid w:val="00CD4A97"/>
    <w:rsid w:val="00CD4EEA"/>
    <w:rsid w:val="00CD6949"/>
    <w:rsid w:val="00CD6D70"/>
    <w:rsid w:val="00CD7C46"/>
    <w:rsid w:val="00CE1592"/>
    <w:rsid w:val="00CE2547"/>
    <w:rsid w:val="00CE35DB"/>
    <w:rsid w:val="00CE3CE5"/>
    <w:rsid w:val="00CE46FC"/>
    <w:rsid w:val="00CE4AA8"/>
    <w:rsid w:val="00CE50B9"/>
    <w:rsid w:val="00CE569F"/>
    <w:rsid w:val="00CE657B"/>
    <w:rsid w:val="00CF1ABF"/>
    <w:rsid w:val="00CF6971"/>
    <w:rsid w:val="00CF6B0F"/>
    <w:rsid w:val="00CF7A25"/>
    <w:rsid w:val="00D00AEB"/>
    <w:rsid w:val="00D00EE6"/>
    <w:rsid w:val="00D01EDC"/>
    <w:rsid w:val="00D027E3"/>
    <w:rsid w:val="00D0322F"/>
    <w:rsid w:val="00D035FA"/>
    <w:rsid w:val="00D0533E"/>
    <w:rsid w:val="00D05D83"/>
    <w:rsid w:val="00D11533"/>
    <w:rsid w:val="00D11ACF"/>
    <w:rsid w:val="00D12E08"/>
    <w:rsid w:val="00D135A3"/>
    <w:rsid w:val="00D15AD6"/>
    <w:rsid w:val="00D15B8F"/>
    <w:rsid w:val="00D16EAC"/>
    <w:rsid w:val="00D17DCA"/>
    <w:rsid w:val="00D219E8"/>
    <w:rsid w:val="00D236C3"/>
    <w:rsid w:val="00D23FC4"/>
    <w:rsid w:val="00D24764"/>
    <w:rsid w:val="00D24A5F"/>
    <w:rsid w:val="00D25959"/>
    <w:rsid w:val="00D269B7"/>
    <w:rsid w:val="00D278A7"/>
    <w:rsid w:val="00D30272"/>
    <w:rsid w:val="00D302EC"/>
    <w:rsid w:val="00D31BFC"/>
    <w:rsid w:val="00D32B38"/>
    <w:rsid w:val="00D33B5C"/>
    <w:rsid w:val="00D34F75"/>
    <w:rsid w:val="00D3620A"/>
    <w:rsid w:val="00D371C6"/>
    <w:rsid w:val="00D372B2"/>
    <w:rsid w:val="00D3777B"/>
    <w:rsid w:val="00D3784B"/>
    <w:rsid w:val="00D4136B"/>
    <w:rsid w:val="00D41634"/>
    <w:rsid w:val="00D4180E"/>
    <w:rsid w:val="00D41D70"/>
    <w:rsid w:val="00D42143"/>
    <w:rsid w:val="00D42175"/>
    <w:rsid w:val="00D42497"/>
    <w:rsid w:val="00D44D27"/>
    <w:rsid w:val="00D44D33"/>
    <w:rsid w:val="00D47351"/>
    <w:rsid w:val="00D47EF9"/>
    <w:rsid w:val="00D50580"/>
    <w:rsid w:val="00D5075A"/>
    <w:rsid w:val="00D5148A"/>
    <w:rsid w:val="00D518E8"/>
    <w:rsid w:val="00D51E2C"/>
    <w:rsid w:val="00D52B66"/>
    <w:rsid w:val="00D52E78"/>
    <w:rsid w:val="00D53554"/>
    <w:rsid w:val="00D53645"/>
    <w:rsid w:val="00D5367D"/>
    <w:rsid w:val="00D536CB"/>
    <w:rsid w:val="00D547F7"/>
    <w:rsid w:val="00D54D46"/>
    <w:rsid w:val="00D6024A"/>
    <w:rsid w:val="00D61D21"/>
    <w:rsid w:val="00D6226E"/>
    <w:rsid w:val="00D62420"/>
    <w:rsid w:val="00D6484E"/>
    <w:rsid w:val="00D649B8"/>
    <w:rsid w:val="00D64A9D"/>
    <w:rsid w:val="00D66D13"/>
    <w:rsid w:val="00D7015C"/>
    <w:rsid w:val="00D70E3C"/>
    <w:rsid w:val="00D71348"/>
    <w:rsid w:val="00D71585"/>
    <w:rsid w:val="00D72B26"/>
    <w:rsid w:val="00D73380"/>
    <w:rsid w:val="00D746B5"/>
    <w:rsid w:val="00D75214"/>
    <w:rsid w:val="00D75BAC"/>
    <w:rsid w:val="00D75C21"/>
    <w:rsid w:val="00D76774"/>
    <w:rsid w:val="00D777BD"/>
    <w:rsid w:val="00D77B71"/>
    <w:rsid w:val="00D80F25"/>
    <w:rsid w:val="00D819D7"/>
    <w:rsid w:val="00D81DE6"/>
    <w:rsid w:val="00D827DA"/>
    <w:rsid w:val="00D8327C"/>
    <w:rsid w:val="00D83CE5"/>
    <w:rsid w:val="00D858AB"/>
    <w:rsid w:val="00D860C6"/>
    <w:rsid w:val="00D86EE5"/>
    <w:rsid w:val="00D90475"/>
    <w:rsid w:val="00D9152A"/>
    <w:rsid w:val="00D91BA8"/>
    <w:rsid w:val="00D93A91"/>
    <w:rsid w:val="00D94CFC"/>
    <w:rsid w:val="00D950A6"/>
    <w:rsid w:val="00D95E0F"/>
    <w:rsid w:val="00D95EF8"/>
    <w:rsid w:val="00D96CA1"/>
    <w:rsid w:val="00DA0B77"/>
    <w:rsid w:val="00DA0BE7"/>
    <w:rsid w:val="00DA15EC"/>
    <w:rsid w:val="00DA21F3"/>
    <w:rsid w:val="00DA2571"/>
    <w:rsid w:val="00DA299A"/>
    <w:rsid w:val="00DA4816"/>
    <w:rsid w:val="00DA48BE"/>
    <w:rsid w:val="00DA4C11"/>
    <w:rsid w:val="00DA5471"/>
    <w:rsid w:val="00DA63C9"/>
    <w:rsid w:val="00DB0092"/>
    <w:rsid w:val="00DB248A"/>
    <w:rsid w:val="00DB2EDE"/>
    <w:rsid w:val="00DB6325"/>
    <w:rsid w:val="00DB6FA2"/>
    <w:rsid w:val="00DB736B"/>
    <w:rsid w:val="00DC00C3"/>
    <w:rsid w:val="00DC0883"/>
    <w:rsid w:val="00DC215D"/>
    <w:rsid w:val="00DC375E"/>
    <w:rsid w:val="00DC3C00"/>
    <w:rsid w:val="00DC3E83"/>
    <w:rsid w:val="00DC752F"/>
    <w:rsid w:val="00DD1B85"/>
    <w:rsid w:val="00DD2EF0"/>
    <w:rsid w:val="00DD324F"/>
    <w:rsid w:val="00DD34EE"/>
    <w:rsid w:val="00DD36E9"/>
    <w:rsid w:val="00DD43B7"/>
    <w:rsid w:val="00DD4EA2"/>
    <w:rsid w:val="00DD5F2C"/>
    <w:rsid w:val="00DD6FCA"/>
    <w:rsid w:val="00DD7271"/>
    <w:rsid w:val="00DD7C7D"/>
    <w:rsid w:val="00DE03DC"/>
    <w:rsid w:val="00DE04FE"/>
    <w:rsid w:val="00DE0BC1"/>
    <w:rsid w:val="00DE0D95"/>
    <w:rsid w:val="00DE1D18"/>
    <w:rsid w:val="00DE27F3"/>
    <w:rsid w:val="00DE2E3C"/>
    <w:rsid w:val="00DE306B"/>
    <w:rsid w:val="00DE5CB7"/>
    <w:rsid w:val="00DE7F9A"/>
    <w:rsid w:val="00DF0B40"/>
    <w:rsid w:val="00DF0D44"/>
    <w:rsid w:val="00DF1223"/>
    <w:rsid w:val="00DF13C0"/>
    <w:rsid w:val="00DF2144"/>
    <w:rsid w:val="00DF2C0F"/>
    <w:rsid w:val="00DF3014"/>
    <w:rsid w:val="00DF35B4"/>
    <w:rsid w:val="00DF3CE0"/>
    <w:rsid w:val="00DF5609"/>
    <w:rsid w:val="00DF5B45"/>
    <w:rsid w:val="00DF6E07"/>
    <w:rsid w:val="00DF746B"/>
    <w:rsid w:val="00DF79E4"/>
    <w:rsid w:val="00DF7E44"/>
    <w:rsid w:val="00E0174D"/>
    <w:rsid w:val="00E01862"/>
    <w:rsid w:val="00E01BB7"/>
    <w:rsid w:val="00E01E5B"/>
    <w:rsid w:val="00E020A1"/>
    <w:rsid w:val="00E023C9"/>
    <w:rsid w:val="00E02700"/>
    <w:rsid w:val="00E036CC"/>
    <w:rsid w:val="00E03758"/>
    <w:rsid w:val="00E0488A"/>
    <w:rsid w:val="00E04B95"/>
    <w:rsid w:val="00E058E1"/>
    <w:rsid w:val="00E05C70"/>
    <w:rsid w:val="00E07227"/>
    <w:rsid w:val="00E07381"/>
    <w:rsid w:val="00E11DE2"/>
    <w:rsid w:val="00E13C8A"/>
    <w:rsid w:val="00E1431C"/>
    <w:rsid w:val="00E1469B"/>
    <w:rsid w:val="00E16244"/>
    <w:rsid w:val="00E162C7"/>
    <w:rsid w:val="00E16369"/>
    <w:rsid w:val="00E16AC1"/>
    <w:rsid w:val="00E177A8"/>
    <w:rsid w:val="00E22F55"/>
    <w:rsid w:val="00E2306B"/>
    <w:rsid w:val="00E233E7"/>
    <w:rsid w:val="00E25931"/>
    <w:rsid w:val="00E262CC"/>
    <w:rsid w:val="00E27526"/>
    <w:rsid w:val="00E30D74"/>
    <w:rsid w:val="00E31DDA"/>
    <w:rsid w:val="00E322FE"/>
    <w:rsid w:val="00E33369"/>
    <w:rsid w:val="00E33599"/>
    <w:rsid w:val="00E34890"/>
    <w:rsid w:val="00E36FEA"/>
    <w:rsid w:val="00E371EC"/>
    <w:rsid w:val="00E4041D"/>
    <w:rsid w:val="00E41309"/>
    <w:rsid w:val="00E43B0A"/>
    <w:rsid w:val="00E444E8"/>
    <w:rsid w:val="00E45A86"/>
    <w:rsid w:val="00E45F6B"/>
    <w:rsid w:val="00E47DF5"/>
    <w:rsid w:val="00E50841"/>
    <w:rsid w:val="00E514FE"/>
    <w:rsid w:val="00E5532F"/>
    <w:rsid w:val="00E55E95"/>
    <w:rsid w:val="00E568F0"/>
    <w:rsid w:val="00E602CB"/>
    <w:rsid w:val="00E6150F"/>
    <w:rsid w:val="00E619AC"/>
    <w:rsid w:val="00E61E9C"/>
    <w:rsid w:val="00E62DB9"/>
    <w:rsid w:val="00E63813"/>
    <w:rsid w:val="00E640ED"/>
    <w:rsid w:val="00E64143"/>
    <w:rsid w:val="00E6514E"/>
    <w:rsid w:val="00E65B7F"/>
    <w:rsid w:val="00E65C6F"/>
    <w:rsid w:val="00E668E3"/>
    <w:rsid w:val="00E66AC9"/>
    <w:rsid w:val="00E66CA0"/>
    <w:rsid w:val="00E670BD"/>
    <w:rsid w:val="00E676CA"/>
    <w:rsid w:val="00E70BD1"/>
    <w:rsid w:val="00E70C6B"/>
    <w:rsid w:val="00E71476"/>
    <w:rsid w:val="00E71DB8"/>
    <w:rsid w:val="00E7373D"/>
    <w:rsid w:val="00E74180"/>
    <w:rsid w:val="00E75CE6"/>
    <w:rsid w:val="00E7784C"/>
    <w:rsid w:val="00E805C5"/>
    <w:rsid w:val="00E80F02"/>
    <w:rsid w:val="00E81221"/>
    <w:rsid w:val="00E8169E"/>
    <w:rsid w:val="00E82A53"/>
    <w:rsid w:val="00E8307E"/>
    <w:rsid w:val="00E83289"/>
    <w:rsid w:val="00E86354"/>
    <w:rsid w:val="00E86E4F"/>
    <w:rsid w:val="00E87ACA"/>
    <w:rsid w:val="00E90449"/>
    <w:rsid w:val="00E914A3"/>
    <w:rsid w:val="00E91825"/>
    <w:rsid w:val="00E92C94"/>
    <w:rsid w:val="00E95D22"/>
    <w:rsid w:val="00E97F8B"/>
    <w:rsid w:val="00EA0E6C"/>
    <w:rsid w:val="00EA2F31"/>
    <w:rsid w:val="00EA37BC"/>
    <w:rsid w:val="00EA4952"/>
    <w:rsid w:val="00EA4CD3"/>
    <w:rsid w:val="00EA4E61"/>
    <w:rsid w:val="00EA6925"/>
    <w:rsid w:val="00EA6D71"/>
    <w:rsid w:val="00EA7D67"/>
    <w:rsid w:val="00EB08C2"/>
    <w:rsid w:val="00EB141E"/>
    <w:rsid w:val="00EB1551"/>
    <w:rsid w:val="00EB1965"/>
    <w:rsid w:val="00EB29D3"/>
    <w:rsid w:val="00EB3E96"/>
    <w:rsid w:val="00EB4AF6"/>
    <w:rsid w:val="00EB5BD5"/>
    <w:rsid w:val="00EB6422"/>
    <w:rsid w:val="00EB648C"/>
    <w:rsid w:val="00EC0103"/>
    <w:rsid w:val="00EC0EE3"/>
    <w:rsid w:val="00EC19E9"/>
    <w:rsid w:val="00EC1E20"/>
    <w:rsid w:val="00EC35B4"/>
    <w:rsid w:val="00EC455A"/>
    <w:rsid w:val="00ED0467"/>
    <w:rsid w:val="00ED0496"/>
    <w:rsid w:val="00ED068B"/>
    <w:rsid w:val="00ED3020"/>
    <w:rsid w:val="00ED3209"/>
    <w:rsid w:val="00ED4629"/>
    <w:rsid w:val="00ED4E84"/>
    <w:rsid w:val="00ED68B1"/>
    <w:rsid w:val="00ED7CAF"/>
    <w:rsid w:val="00ED7D9E"/>
    <w:rsid w:val="00EE1383"/>
    <w:rsid w:val="00EE3764"/>
    <w:rsid w:val="00EE42C6"/>
    <w:rsid w:val="00EE67C2"/>
    <w:rsid w:val="00EF00D9"/>
    <w:rsid w:val="00EF079E"/>
    <w:rsid w:val="00EF0E89"/>
    <w:rsid w:val="00EF1E9B"/>
    <w:rsid w:val="00EF4435"/>
    <w:rsid w:val="00EF47C4"/>
    <w:rsid w:val="00EF5970"/>
    <w:rsid w:val="00EF6EC4"/>
    <w:rsid w:val="00EF7118"/>
    <w:rsid w:val="00EF7AE6"/>
    <w:rsid w:val="00F0012C"/>
    <w:rsid w:val="00F00AB6"/>
    <w:rsid w:val="00F00D29"/>
    <w:rsid w:val="00F02049"/>
    <w:rsid w:val="00F0212F"/>
    <w:rsid w:val="00F02ACA"/>
    <w:rsid w:val="00F03E94"/>
    <w:rsid w:val="00F043D1"/>
    <w:rsid w:val="00F0441C"/>
    <w:rsid w:val="00F0531B"/>
    <w:rsid w:val="00F05C23"/>
    <w:rsid w:val="00F069F1"/>
    <w:rsid w:val="00F07E97"/>
    <w:rsid w:val="00F122EB"/>
    <w:rsid w:val="00F12A0E"/>
    <w:rsid w:val="00F172EE"/>
    <w:rsid w:val="00F173FC"/>
    <w:rsid w:val="00F179D8"/>
    <w:rsid w:val="00F20146"/>
    <w:rsid w:val="00F203DE"/>
    <w:rsid w:val="00F2098F"/>
    <w:rsid w:val="00F21B37"/>
    <w:rsid w:val="00F22C14"/>
    <w:rsid w:val="00F23CDF"/>
    <w:rsid w:val="00F256FE"/>
    <w:rsid w:val="00F265C7"/>
    <w:rsid w:val="00F2728E"/>
    <w:rsid w:val="00F27313"/>
    <w:rsid w:val="00F300EF"/>
    <w:rsid w:val="00F30F7B"/>
    <w:rsid w:val="00F3211D"/>
    <w:rsid w:val="00F32BCB"/>
    <w:rsid w:val="00F32D05"/>
    <w:rsid w:val="00F3329C"/>
    <w:rsid w:val="00F340AB"/>
    <w:rsid w:val="00F34B04"/>
    <w:rsid w:val="00F34E29"/>
    <w:rsid w:val="00F3548E"/>
    <w:rsid w:val="00F359BC"/>
    <w:rsid w:val="00F40A49"/>
    <w:rsid w:val="00F4102B"/>
    <w:rsid w:val="00F41380"/>
    <w:rsid w:val="00F414B3"/>
    <w:rsid w:val="00F4316B"/>
    <w:rsid w:val="00F44859"/>
    <w:rsid w:val="00F45839"/>
    <w:rsid w:val="00F4715B"/>
    <w:rsid w:val="00F47954"/>
    <w:rsid w:val="00F47EF8"/>
    <w:rsid w:val="00F5164C"/>
    <w:rsid w:val="00F51BB0"/>
    <w:rsid w:val="00F51C62"/>
    <w:rsid w:val="00F52B01"/>
    <w:rsid w:val="00F533A1"/>
    <w:rsid w:val="00F552FA"/>
    <w:rsid w:val="00F55916"/>
    <w:rsid w:val="00F567A8"/>
    <w:rsid w:val="00F574F8"/>
    <w:rsid w:val="00F600F2"/>
    <w:rsid w:val="00F6065B"/>
    <w:rsid w:val="00F60B80"/>
    <w:rsid w:val="00F60DE5"/>
    <w:rsid w:val="00F612D6"/>
    <w:rsid w:val="00F63C1F"/>
    <w:rsid w:val="00F67042"/>
    <w:rsid w:val="00F702B4"/>
    <w:rsid w:val="00F72016"/>
    <w:rsid w:val="00F74252"/>
    <w:rsid w:val="00F75810"/>
    <w:rsid w:val="00F75EE6"/>
    <w:rsid w:val="00F76EED"/>
    <w:rsid w:val="00F7733F"/>
    <w:rsid w:val="00F804B0"/>
    <w:rsid w:val="00F80729"/>
    <w:rsid w:val="00F80996"/>
    <w:rsid w:val="00F81055"/>
    <w:rsid w:val="00F81FF9"/>
    <w:rsid w:val="00F82380"/>
    <w:rsid w:val="00F826CA"/>
    <w:rsid w:val="00F84BAA"/>
    <w:rsid w:val="00F84D35"/>
    <w:rsid w:val="00F8596C"/>
    <w:rsid w:val="00F85AED"/>
    <w:rsid w:val="00F861CB"/>
    <w:rsid w:val="00F86305"/>
    <w:rsid w:val="00F86C48"/>
    <w:rsid w:val="00F86D53"/>
    <w:rsid w:val="00F8725D"/>
    <w:rsid w:val="00F87384"/>
    <w:rsid w:val="00F87FBC"/>
    <w:rsid w:val="00F907B2"/>
    <w:rsid w:val="00F92058"/>
    <w:rsid w:val="00F93A54"/>
    <w:rsid w:val="00F93CE0"/>
    <w:rsid w:val="00F944D7"/>
    <w:rsid w:val="00F96BBB"/>
    <w:rsid w:val="00F97AEE"/>
    <w:rsid w:val="00F97F78"/>
    <w:rsid w:val="00FA2030"/>
    <w:rsid w:val="00FA2F4B"/>
    <w:rsid w:val="00FA422C"/>
    <w:rsid w:val="00FA499D"/>
    <w:rsid w:val="00FA5129"/>
    <w:rsid w:val="00FA62D8"/>
    <w:rsid w:val="00FA6A37"/>
    <w:rsid w:val="00FA7B5A"/>
    <w:rsid w:val="00FA7FF8"/>
    <w:rsid w:val="00FB0487"/>
    <w:rsid w:val="00FB1924"/>
    <w:rsid w:val="00FB1D39"/>
    <w:rsid w:val="00FB48D6"/>
    <w:rsid w:val="00FB5882"/>
    <w:rsid w:val="00FB59B6"/>
    <w:rsid w:val="00FB6700"/>
    <w:rsid w:val="00FB6F0C"/>
    <w:rsid w:val="00FB6FD1"/>
    <w:rsid w:val="00FC0560"/>
    <w:rsid w:val="00FC3695"/>
    <w:rsid w:val="00FC5A72"/>
    <w:rsid w:val="00FC614A"/>
    <w:rsid w:val="00FC7789"/>
    <w:rsid w:val="00FD00B4"/>
    <w:rsid w:val="00FD02A0"/>
    <w:rsid w:val="00FD171D"/>
    <w:rsid w:val="00FD17AE"/>
    <w:rsid w:val="00FD1DE6"/>
    <w:rsid w:val="00FD2330"/>
    <w:rsid w:val="00FD55B2"/>
    <w:rsid w:val="00FD627F"/>
    <w:rsid w:val="00FD6EAB"/>
    <w:rsid w:val="00FD7CD2"/>
    <w:rsid w:val="00FE021A"/>
    <w:rsid w:val="00FE1A69"/>
    <w:rsid w:val="00FE1B57"/>
    <w:rsid w:val="00FE1F79"/>
    <w:rsid w:val="00FE4286"/>
    <w:rsid w:val="00FE43BA"/>
    <w:rsid w:val="00FE4C66"/>
    <w:rsid w:val="00FE5006"/>
    <w:rsid w:val="00FE5219"/>
    <w:rsid w:val="00FE5790"/>
    <w:rsid w:val="00FE6C02"/>
    <w:rsid w:val="00FE6F9F"/>
    <w:rsid w:val="00FE71F9"/>
    <w:rsid w:val="00FE7608"/>
    <w:rsid w:val="00FF06D3"/>
    <w:rsid w:val="00FF50F6"/>
    <w:rsid w:val="00FF607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BA71980-18E4-439F-8439-8E5E48FA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931EF"/>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character" w:customStyle="1" w:styleId="Ttulo3Car">
    <w:name w:val="Título 3 Car"/>
    <w:basedOn w:val="Fuentedeprrafopredeter"/>
    <w:link w:val="Ttulo3"/>
    <w:uiPriority w:val="9"/>
    <w:rsid w:val="00A931E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931EF"/>
    <w:pPr>
      <w:ind w:left="283" w:hanging="283"/>
      <w:contextualSpacing/>
    </w:pPr>
  </w:style>
  <w:style w:type="paragraph" w:styleId="Lista2">
    <w:name w:val="List 2"/>
    <w:basedOn w:val="Normal"/>
    <w:uiPriority w:val="99"/>
    <w:unhideWhenUsed/>
    <w:rsid w:val="00A931EF"/>
    <w:pPr>
      <w:ind w:left="566" w:hanging="283"/>
      <w:contextualSpacing/>
    </w:pPr>
  </w:style>
  <w:style w:type="paragraph" w:styleId="Saludo">
    <w:name w:val="Salutation"/>
    <w:basedOn w:val="Normal"/>
    <w:next w:val="Normal"/>
    <w:link w:val="SaludoCar"/>
    <w:uiPriority w:val="99"/>
    <w:unhideWhenUsed/>
    <w:rsid w:val="00A931EF"/>
  </w:style>
  <w:style w:type="character" w:customStyle="1" w:styleId="SaludoCar">
    <w:name w:val="Saludo Car"/>
    <w:basedOn w:val="Fuentedeprrafopredeter"/>
    <w:link w:val="Saludo"/>
    <w:uiPriority w:val="99"/>
    <w:rsid w:val="00A931EF"/>
    <w:rPr>
      <w:rFonts w:ascii="Times New Roman" w:eastAsia="Times New Roman" w:hAnsi="Times New Roman" w:cs="Times New Roman"/>
      <w:lang w:val="es-ES"/>
    </w:rPr>
  </w:style>
  <w:style w:type="paragraph" w:styleId="Textoindependiente">
    <w:name w:val="Body Text"/>
    <w:basedOn w:val="Normal"/>
    <w:link w:val="TextoindependienteCar"/>
    <w:uiPriority w:val="99"/>
    <w:unhideWhenUsed/>
    <w:rsid w:val="00A931EF"/>
    <w:pPr>
      <w:spacing w:after="120"/>
    </w:pPr>
  </w:style>
  <w:style w:type="character" w:customStyle="1" w:styleId="TextoindependienteCar">
    <w:name w:val="Texto independiente Car"/>
    <w:basedOn w:val="Fuentedeprrafopredeter"/>
    <w:link w:val="Textoindependiente"/>
    <w:uiPriority w:val="99"/>
    <w:rsid w:val="00A931E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931EF"/>
    <w:pPr>
      <w:spacing w:after="120"/>
      <w:ind w:left="283"/>
    </w:pPr>
  </w:style>
  <w:style w:type="character" w:customStyle="1" w:styleId="SangradetextonormalCar">
    <w:name w:val="Sangría de texto normal Car"/>
    <w:basedOn w:val="Fuentedeprrafopredeter"/>
    <w:link w:val="Sangradetextonormal"/>
    <w:uiPriority w:val="99"/>
    <w:rsid w:val="00A931E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931E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31EF"/>
    <w:rPr>
      <w:rFonts w:ascii="Times New Roman" w:eastAsia="Times New Roman" w:hAnsi="Times New Roman" w:cs="Times New Roman"/>
      <w:lang w:val="es-ES"/>
    </w:rPr>
  </w:style>
  <w:style w:type="paragraph" w:customStyle="1" w:styleId="j">
    <w:name w:val="j"/>
    <w:basedOn w:val="Normal"/>
    <w:rsid w:val="006D5FBA"/>
    <w:pPr>
      <w:spacing w:before="100" w:beforeAutospacing="1" w:after="100" w:afterAutospacing="1"/>
    </w:pPr>
    <w:rPr>
      <w:lang w:val="es-MX" w:eastAsia="es-MX"/>
    </w:rPr>
  </w:style>
  <w:style w:type="character" w:customStyle="1" w:styleId="u">
    <w:name w:val="u"/>
    <w:basedOn w:val="Fuentedeprrafopredeter"/>
    <w:rsid w:val="005978AC"/>
  </w:style>
  <w:style w:type="character" w:customStyle="1" w:styleId="TextonotapieCar1">
    <w:name w:val="Texto nota pie Car1"/>
    <w:basedOn w:val="Fuentedeprrafopredeter"/>
    <w:uiPriority w:val="99"/>
    <w:rsid w:val="00E50841"/>
    <w:rPr>
      <w:sz w:val="20"/>
      <w:szCs w:val="20"/>
    </w:rPr>
  </w:style>
  <w:style w:type="paragraph" w:customStyle="1" w:styleId="rtejustify">
    <w:name w:val="rtejustify"/>
    <w:basedOn w:val="Normal"/>
    <w:rsid w:val="00C46A5F"/>
    <w:pPr>
      <w:spacing w:before="100" w:beforeAutospacing="1" w:after="100" w:afterAutospacing="1"/>
    </w:pPr>
    <w:rPr>
      <w:lang w:val="es-MX" w:eastAsia="es-MX"/>
    </w:rPr>
  </w:style>
  <w:style w:type="character" w:styleId="nfasis">
    <w:name w:val="Emphasis"/>
    <w:basedOn w:val="Fuentedeprrafopredeter"/>
    <w:uiPriority w:val="20"/>
    <w:qFormat/>
    <w:rsid w:val="00A503C6"/>
    <w:rPr>
      <w:i/>
      <w:iCs/>
    </w:rPr>
  </w:style>
  <w:style w:type="paragraph" w:customStyle="1" w:styleId="j1">
    <w:name w:val="j1"/>
    <w:basedOn w:val="Normal"/>
    <w:rsid w:val="00927A5C"/>
    <w:pPr>
      <w:spacing w:before="100" w:beforeAutospacing="1" w:after="100" w:afterAutospacing="1"/>
    </w:pPr>
    <w:rPr>
      <w:lang w:val="es-MX" w:eastAsia="es-MX"/>
    </w:rPr>
  </w:style>
  <w:style w:type="character" w:customStyle="1" w:styleId="d">
    <w:name w:val="d"/>
    <w:basedOn w:val="Fuentedeprrafopredeter"/>
    <w:rsid w:val="00927A5C"/>
  </w:style>
  <w:style w:type="paragraph" w:styleId="NormalWeb">
    <w:name w:val="Normal (Web)"/>
    <w:basedOn w:val="Normal"/>
    <w:uiPriority w:val="99"/>
    <w:unhideWhenUsed/>
    <w:rsid w:val="00CC4609"/>
    <w:pPr>
      <w:spacing w:before="100" w:beforeAutospacing="1" w:after="100" w:afterAutospacing="1"/>
    </w:pPr>
    <w:rPr>
      <w:lang w:val="es-MX" w:eastAsia="es-MX"/>
    </w:rPr>
  </w:style>
  <w:style w:type="paragraph" w:styleId="Textosinformato">
    <w:name w:val="Plain Text"/>
    <w:basedOn w:val="Normal"/>
    <w:link w:val="TextosinformatoCar"/>
    <w:semiHidden/>
    <w:unhideWhenUsed/>
    <w:rsid w:val="000E2606"/>
    <w:rPr>
      <w:rFonts w:ascii="Courier New" w:hAnsi="Courier New"/>
      <w:sz w:val="20"/>
      <w:szCs w:val="20"/>
    </w:rPr>
  </w:style>
  <w:style w:type="character" w:customStyle="1" w:styleId="TextosinformatoCar">
    <w:name w:val="Texto sin formato Car"/>
    <w:basedOn w:val="Fuentedeprrafopredeter"/>
    <w:link w:val="Textosinformato"/>
    <w:semiHidden/>
    <w:rsid w:val="000E2606"/>
    <w:rPr>
      <w:rFonts w:ascii="Courier New" w:eastAsia="Times New Roman" w:hAnsi="Courier New" w:cs="Times New Roman"/>
      <w:sz w:val="20"/>
      <w:szCs w:val="20"/>
      <w:lang w:val="es-ES"/>
    </w:rPr>
  </w:style>
  <w:style w:type="character" w:styleId="Hipervnculovisitado">
    <w:name w:val="FollowedHyperlink"/>
    <w:basedOn w:val="Fuentedeprrafopredeter"/>
    <w:uiPriority w:val="99"/>
    <w:semiHidden/>
    <w:unhideWhenUsed/>
    <w:rsid w:val="002169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78312">
      <w:bodyDiv w:val="1"/>
      <w:marLeft w:val="0"/>
      <w:marRight w:val="0"/>
      <w:marTop w:val="0"/>
      <w:marBottom w:val="0"/>
      <w:divBdr>
        <w:top w:val="none" w:sz="0" w:space="0" w:color="auto"/>
        <w:left w:val="none" w:sz="0" w:space="0" w:color="auto"/>
        <w:bottom w:val="none" w:sz="0" w:space="0" w:color="auto"/>
        <w:right w:val="none" w:sz="0" w:space="0" w:color="auto"/>
      </w:divBdr>
    </w:div>
    <w:div w:id="111753852">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13789077">
      <w:bodyDiv w:val="1"/>
      <w:marLeft w:val="0"/>
      <w:marRight w:val="0"/>
      <w:marTop w:val="0"/>
      <w:marBottom w:val="0"/>
      <w:divBdr>
        <w:top w:val="none" w:sz="0" w:space="0" w:color="auto"/>
        <w:left w:val="none" w:sz="0" w:space="0" w:color="auto"/>
        <w:bottom w:val="none" w:sz="0" w:space="0" w:color="auto"/>
        <w:right w:val="none" w:sz="0" w:space="0" w:color="auto"/>
      </w:divBdr>
    </w:div>
    <w:div w:id="126823499">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3781874">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3496253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213669">
      <w:bodyDiv w:val="1"/>
      <w:marLeft w:val="0"/>
      <w:marRight w:val="0"/>
      <w:marTop w:val="0"/>
      <w:marBottom w:val="0"/>
      <w:divBdr>
        <w:top w:val="none" w:sz="0" w:space="0" w:color="auto"/>
        <w:left w:val="none" w:sz="0" w:space="0" w:color="auto"/>
        <w:bottom w:val="none" w:sz="0" w:space="0" w:color="auto"/>
        <w:right w:val="none" w:sz="0" w:space="0" w:color="auto"/>
      </w:divBdr>
    </w:div>
    <w:div w:id="52660644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8388264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4505903">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68047144">
      <w:bodyDiv w:val="1"/>
      <w:marLeft w:val="0"/>
      <w:marRight w:val="0"/>
      <w:marTop w:val="0"/>
      <w:marBottom w:val="0"/>
      <w:divBdr>
        <w:top w:val="none" w:sz="0" w:space="0" w:color="auto"/>
        <w:left w:val="none" w:sz="0" w:space="0" w:color="auto"/>
        <w:bottom w:val="none" w:sz="0" w:space="0" w:color="auto"/>
        <w:right w:val="none" w:sz="0" w:space="0" w:color="auto"/>
      </w:divBdr>
    </w:div>
    <w:div w:id="873662753">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16209168">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26715456">
      <w:bodyDiv w:val="1"/>
      <w:marLeft w:val="0"/>
      <w:marRight w:val="0"/>
      <w:marTop w:val="0"/>
      <w:marBottom w:val="0"/>
      <w:divBdr>
        <w:top w:val="none" w:sz="0" w:space="0" w:color="auto"/>
        <w:left w:val="none" w:sz="0" w:space="0" w:color="auto"/>
        <w:bottom w:val="none" w:sz="0" w:space="0" w:color="auto"/>
        <w:right w:val="none" w:sz="0" w:space="0" w:color="auto"/>
      </w:divBdr>
      <w:divsChild>
        <w:div w:id="599871055">
          <w:marLeft w:val="0"/>
          <w:marRight w:val="0"/>
          <w:marTop w:val="0"/>
          <w:marBottom w:val="0"/>
          <w:divBdr>
            <w:top w:val="none" w:sz="0" w:space="0" w:color="auto"/>
            <w:left w:val="none" w:sz="0" w:space="0" w:color="auto"/>
            <w:bottom w:val="none" w:sz="0" w:space="0" w:color="auto"/>
            <w:right w:val="none" w:sz="0" w:space="0" w:color="auto"/>
          </w:divBdr>
        </w:div>
      </w:divsChild>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7376727">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89121671">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297602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63826365">
      <w:bodyDiv w:val="1"/>
      <w:marLeft w:val="0"/>
      <w:marRight w:val="0"/>
      <w:marTop w:val="0"/>
      <w:marBottom w:val="0"/>
      <w:divBdr>
        <w:top w:val="none" w:sz="0" w:space="0" w:color="auto"/>
        <w:left w:val="none" w:sz="0" w:space="0" w:color="auto"/>
        <w:bottom w:val="none" w:sz="0" w:space="0" w:color="auto"/>
        <w:right w:val="none" w:sz="0" w:space="0" w:color="auto"/>
      </w:divBdr>
      <w:divsChild>
        <w:div w:id="2047674328">
          <w:marLeft w:val="0"/>
          <w:marRight w:val="0"/>
          <w:marTop w:val="210"/>
          <w:marBottom w:val="0"/>
          <w:divBdr>
            <w:top w:val="none" w:sz="0" w:space="0" w:color="auto"/>
            <w:left w:val="none" w:sz="0" w:space="0" w:color="auto"/>
            <w:bottom w:val="none" w:sz="0" w:space="0" w:color="auto"/>
            <w:right w:val="none" w:sz="0" w:space="0" w:color="auto"/>
          </w:divBdr>
        </w:div>
        <w:div w:id="87703919">
          <w:marLeft w:val="972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5749296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0662334">
      <w:bodyDiv w:val="1"/>
      <w:marLeft w:val="0"/>
      <w:marRight w:val="0"/>
      <w:marTop w:val="0"/>
      <w:marBottom w:val="0"/>
      <w:divBdr>
        <w:top w:val="none" w:sz="0" w:space="0" w:color="auto"/>
        <w:left w:val="none" w:sz="0" w:space="0" w:color="auto"/>
        <w:bottom w:val="none" w:sz="0" w:space="0" w:color="auto"/>
        <w:right w:val="none" w:sz="0" w:space="0" w:color="auto"/>
      </w:divBdr>
    </w:div>
    <w:div w:id="1803228466">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34560510">
      <w:bodyDiv w:val="1"/>
      <w:marLeft w:val="0"/>
      <w:marRight w:val="0"/>
      <w:marTop w:val="0"/>
      <w:marBottom w:val="0"/>
      <w:divBdr>
        <w:top w:val="none" w:sz="0" w:space="0" w:color="auto"/>
        <w:left w:val="none" w:sz="0" w:space="0" w:color="auto"/>
        <w:bottom w:val="none" w:sz="0" w:space="0" w:color="auto"/>
        <w:right w:val="none" w:sz="0" w:space="0" w:color="auto"/>
      </w:divBdr>
    </w:div>
    <w:div w:id="1854416455">
      <w:bodyDiv w:val="1"/>
      <w:marLeft w:val="0"/>
      <w:marRight w:val="0"/>
      <w:marTop w:val="0"/>
      <w:marBottom w:val="0"/>
      <w:divBdr>
        <w:top w:val="none" w:sz="0" w:space="0" w:color="auto"/>
        <w:left w:val="none" w:sz="0" w:space="0" w:color="auto"/>
        <w:bottom w:val="none" w:sz="0" w:space="0" w:color="auto"/>
        <w:right w:val="none" w:sz="0" w:space="0" w:color="auto"/>
      </w:divBdr>
    </w:div>
    <w:div w:id="1870340244">
      <w:bodyDiv w:val="1"/>
      <w:marLeft w:val="0"/>
      <w:marRight w:val="0"/>
      <w:marTop w:val="0"/>
      <w:marBottom w:val="0"/>
      <w:divBdr>
        <w:top w:val="none" w:sz="0" w:space="0" w:color="auto"/>
        <w:left w:val="none" w:sz="0" w:space="0" w:color="auto"/>
        <w:bottom w:val="none" w:sz="0" w:space="0" w:color="auto"/>
        <w:right w:val="none" w:sz="0" w:space="0" w:color="auto"/>
      </w:divBdr>
    </w:div>
    <w:div w:id="1965234851">
      <w:bodyDiv w:val="1"/>
      <w:marLeft w:val="0"/>
      <w:marRight w:val="0"/>
      <w:marTop w:val="0"/>
      <w:marBottom w:val="0"/>
      <w:divBdr>
        <w:top w:val="none" w:sz="0" w:space="0" w:color="auto"/>
        <w:left w:val="none" w:sz="0" w:space="0" w:color="auto"/>
        <w:bottom w:val="none" w:sz="0" w:space="0" w:color="auto"/>
        <w:right w:val="none" w:sz="0" w:space="0" w:color="auto"/>
      </w:divBdr>
    </w:div>
    <w:div w:id="1970896211">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64988027">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2290997">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02044.page"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11221.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aimex.org.mx/saimex/solicitud/downloadAttach/611220.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611219.page"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9698C-A028-4DAE-ABFE-25CB1A05D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2701</TotalTime>
  <Pages>37</Pages>
  <Words>9175</Words>
  <Characters>50465</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155</cp:revision>
  <cp:lastPrinted>2019-01-30T01:09:00Z</cp:lastPrinted>
  <dcterms:created xsi:type="dcterms:W3CDTF">2017-09-05T16:40:00Z</dcterms:created>
  <dcterms:modified xsi:type="dcterms:W3CDTF">2019-04-09T15:35:00Z</dcterms:modified>
</cp:coreProperties>
</file>